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AEA" w:rsidRDefault="007B6AEA" w:rsidP="007B6AEA">
      <w:pPr>
        <w:jc w:val="both"/>
        <w:rPr>
          <w:b/>
          <w:sz w:val="24"/>
          <w:szCs w:val="24"/>
        </w:rPr>
      </w:pPr>
      <w:bookmarkStart w:id="0" w:name="_GoBack"/>
      <w:bookmarkEnd w:id="0"/>
      <w:r>
        <w:rPr>
          <w:b/>
          <w:sz w:val="24"/>
          <w:szCs w:val="24"/>
        </w:rPr>
        <w:t>SIVISTYSTOIMIALAN OSAVUOSIKATSAUS 1.1-30.9.2020</w:t>
      </w:r>
    </w:p>
    <w:p w:rsidR="007B6AEA" w:rsidRDefault="007B6AEA" w:rsidP="00A76440">
      <w:pPr>
        <w:jc w:val="both"/>
        <w:rPr>
          <w:b/>
          <w:sz w:val="24"/>
          <w:szCs w:val="24"/>
        </w:rPr>
      </w:pPr>
      <w:r>
        <w:rPr>
          <w:b/>
          <w:sz w:val="24"/>
          <w:szCs w:val="24"/>
        </w:rPr>
        <w:t>Ulkoiset</w:t>
      </w:r>
    </w:p>
    <w:p w:rsidR="00A76440" w:rsidRDefault="00A76440" w:rsidP="00A76440">
      <w:pPr>
        <w:jc w:val="both"/>
        <w:rPr>
          <w:b/>
          <w:sz w:val="24"/>
          <w:szCs w:val="24"/>
        </w:rPr>
      </w:pPr>
      <w:r w:rsidRPr="00A76440">
        <w:rPr>
          <w:b/>
          <w:noProof/>
          <w:sz w:val="24"/>
          <w:szCs w:val="24"/>
          <w:lang w:eastAsia="fi-FI"/>
        </w:rPr>
        <w:drawing>
          <wp:inline distT="0" distB="0" distL="0" distR="0">
            <wp:extent cx="6120130" cy="785417"/>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785417"/>
                    </a:xfrm>
                    <a:prstGeom prst="rect">
                      <a:avLst/>
                    </a:prstGeom>
                    <a:noFill/>
                    <a:ln>
                      <a:noFill/>
                    </a:ln>
                  </pic:spPr>
                </pic:pic>
              </a:graphicData>
            </a:graphic>
          </wp:inline>
        </w:drawing>
      </w:r>
    </w:p>
    <w:p w:rsidR="007B6AEA" w:rsidRDefault="007B6AEA" w:rsidP="007B6AEA">
      <w:pPr>
        <w:jc w:val="both"/>
        <w:rPr>
          <w:b/>
          <w:sz w:val="24"/>
          <w:szCs w:val="24"/>
        </w:rPr>
      </w:pPr>
      <w:r>
        <w:rPr>
          <w:b/>
          <w:sz w:val="24"/>
          <w:szCs w:val="24"/>
        </w:rPr>
        <w:t>Ulkoiset ja sisäiset</w:t>
      </w:r>
    </w:p>
    <w:p w:rsidR="00B77466" w:rsidRDefault="00A76440" w:rsidP="007B6AEA">
      <w:pPr>
        <w:jc w:val="both"/>
        <w:rPr>
          <w:b/>
          <w:sz w:val="24"/>
          <w:szCs w:val="24"/>
        </w:rPr>
      </w:pPr>
      <w:r w:rsidRPr="00A76440">
        <w:rPr>
          <w:b/>
          <w:noProof/>
          <w:sz w:val="24"/>
          <w:szCs w:val="24"/>
          <w:lang w:eastAsia="fi-FI"/>
        </w:rPr>
        <w:drawing>
          <wp:inline distT="0" distB="0" distL="0" distR="0">
            <wp:extent cx="6120130" cy="731582"/>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731582"/>
                    </a:xfrm>
                    <a:prstGeom prst="rect">
                      <a:avLst/>
                    </a:prstGeom>
                    <a:noFill/>
                    <a:ln>
                      <a:noFill/>
                    </a:ln>
                  </pic:spPr>
                </pic:pic>
              </a:graphicData>
            </a:graphic>
          </wp:inline>
        </w:drawing>
      </w:r>
    </w:p>
    <w:p w:rsidR="00AB60F5" w:rsidRPr="00AB60F5" w:rsidRDefault="00AB60F5" w:rsidP="00AB60F5">
      <w:pPr>
        <w:jc w:val="both"/>
      </w:pPr>
      <w:r w:rsidRPr="00AB60F5">
        <w:t>Sivistystoimialan ennusteen mukaan toimialan kokonaisuus tulee pysymään pääosin talousarviossa. Osavuosikatsauksen toimintatuloista puuttuu vielä syyskuun varhaiskasvatusmaksujen laskutus. Toimintatulojen arvioidaan toteutuvan pääosin talousarvion mukaisena. Varhaiskasvatuksen toimintatulot arvioidaan ylittävän hieman talousarvion, mutta esi- ja perusopetuksen hanketuloista ei luultavasti saada käytettyä koko vuodelle arvioitua summaa. Tähän vaikuttaa mm. tukiopetustuntien ennakoitua vähäisempi määrä.  Myös nuorisopalveluissa hanketulojen osalta jäädään arviolta hieman talousarviosta.</w:t>
      </w:r>
    </w:p>
    <w:p w:rsidR="00AB60F5" w:rsidRPr="00AB60F5" w:rsidRDefault="00AB60F5" w:rsidP="00AB60F5">
      <w:pPr>
        <w:jc w:val="both"/>
      </w:pPr>
      <w:r w:rsidRPr="00AB60F5">
        <w:t xml:space="preserve">Sivistystoimialan menojen arvioidaan pysyvän talousarviossa. Toimintakuluissa henkilöstökulujen osuus on toteutunut talousarviota suurempana. Palkkamenoja kattaa säästöt muiden kulujen osalta. Toimintakuluissa arvioidaan säästöä tulevan oppilaskuljetuksissa ja muissa palvelujen ostoissa sekä varhaiskasvatuksen avustuksissa. Vapaa-aikatoimen hallinnon toimintakulujen toteutumaprosenttia nostaa avustusmenot, jotka maksettu kokonaisuudessaan elokuussa. </w:t>
      </w:r>
    </w:p>
    <w:p w:rsidR="00AB60F5" w:rsidRPr="00AB60F5" w:rsidRDefault="00AB60F5" w:rsidP="00AB60F5">
      <w:pPr>
        <w:jc w:val="both"/>
      </w:pPr>
      <w:r w:rsidRPr="00AB60F5">
        <w:t>Toimialalle esitetään seuraavaa muutosta tukien ja avustusten osalta esi- ja perusopetuksen hanketuloihin:</w:t>
      </w:r>
    </w:p>
    <w:p w:rsidR="00AB60F5" w:rsidRPr="00AB60F5" w:rsidRDefault="00AB60F5" w:rsidP="00AB60F5">
      <w:pPr>
        <w:jc w:val="both"/>
        <w:rPr>
          <w:b/>
        </w:rPr>
      </w:pPr>
      <w:r w:rsidRPr="00AB60F5">
        <w:rPr>
          <w:b/>
        </w:rPr>
        <w:t xml:space="preserve">Esi- ja perusopetus: </w:t>
      </w:r>
      <w:r w:rsidRPr="00AB60F5">
        <w:rPr>
          <w:b/>
        </w:rPr>
        <w:tab/>
        <w:t>MTA2020</w:t>
      </w:r>
      <w:r w:rsidRPr="00AB60F5">
        <w:rPr>
          <w:b/>
        </w:rPr>
        <w:tab/>
        <w:t>TOT 2020</w:t>
      </w:r>
      <w:r w:rsidRPr="00AB60F5">
        <w:rPr>
          <w:b/>
        </w:rPr>
        <w:tab/>
        <w:t>Muutos</w:t>
      </w:r>
      <w:r w:rsidRPr="00AB60F5">
        <w:rPr>
          <w:b/>
        </w:rPr>
        <w:tab/>
        <w:t>MTA2020</w:t>
      </w:r>
      <w:r w:rsidRPr="00AB60F5">
        <w:rPr>
          <w:b/>
        </w:rPr>
        <w:tab/>
        <w:t>KP.Tili</w:t>
      </w:r>
    </w:p>
    <w:p w:rsidR="00AB60F5" w:rsidRPr="00AB60F5" w:rsidRDefault="00AB60F5" w:rsidP="00AB60F5">
      <w:pPr>
        <w:jc w:val="both"/>
      </w:pPr>
      <w:r w:rsidRPr="00AB60F5">
        <w:t>Tuet ja avustukset</w:t>
      </w:r>
      <w:r w:rsidRPr="00AB60F5">
        <w:tab/>
        <w:t>139 450</w:t>
      </w:r>
      <w:r w:rsidRPr="00AB60F5">
        <w:tab/>
        <w:t>74 888</w:t>
      </w:r>
      <w:r w:rsidRPr="00AB60F5">
        <w:tab/>
        <w:t>-30 000</w:t>
      </w:r>
      <w:r w:rsidRPr="00AB60F5">
        <w:tab/>
        <w:t>109 450</w:t>
      </w:r>
      <w:r w:rsidRPr="00AB60F5">
        <w:tab/>
        <w:t>4007.3301</w:t>
      </w:r>
    </w:p>
    <w:p w:rsidR="007B6AEA" w:rsidRPr="002208DE" w:rsidRDefault="00AB60F5" w:rsidP="00AB60F5">
      <w:pPr>
        <w:jc w:val="both"/>
        <w:rPr>
          <w:b/>
        </w:rPr>
      </w:pPr>
      <w:r w:rsidRPr="00AB60F5">
        <w:t>Hanketulot siirtyvät käytettäväksi vuoden 2021 aikana.</w:t>
      </w:r>
      <w:r>
        <w:tab/>
      </w:r>
      <w:r>
        <w:tab/>
      </w:r>
      <w:r w:rsidR="007B6AEA">
        <w:tab/>
      </w:r>
    </w:p>
    <w:tbl>
      <w:tblPr>
        <w:tblStyle w:val="TaulukkoRuudukko"/>
        <w:tblW w:w="0" w:type="auto"/>
        <w:tblInd w:w="-5" w:type="dxa"/>
        <w:tblLook w:val="04A0" w:firstRow="1" w:lastRow="0" w:firstColumn="1" w:lastColumn="0" w:noHBand="0" w:noVBand="1"/>
      </w:tblPr>
      <w:tblGrid>
        <w:gridCol w:w="4678"/>
        <w:gridCol w:w="4955"/>
      </w:tblGrid>
      <w:tr w:rsidR="007B6AEA" w:rsidTr="0050699C">
        <w:tc>
          <w:tcPr>
            <w:tcW w:w="4678" w:type="dxa"/>
            <w:shd w:val="clear" w:color="auto" w:fill="C5E0B3" w:themeFill="accent6" w:themeFillTint="66"/>
          </w:tcPr>
          <w:p w:rsidR="007B6AEA" w:rsidRDefault="007B6AEA" w:rsidP="0050699C">
            <w:pPr>
              <w:jc w:val="both"/>
              <w:rPr>
                <w:b/>
                <w:szCs w:val="20"/>
              </w:rPr>
            </w:pPr>
            <w:r>
              <w:rPr>
                <w:b/>
                <w:szCs w:val="20"/>
              </w:rPr>
              <w:t xml:space="preserve">Sivistystoimen yhteiset </w:t>
            </w:r>
          </w:p>
          <w:p w:rsidR="007B6AEA" w:rsidRPr="007C0610" w:rsidRDefault="007B6AEA" w:rsidP="0050699C">
            <w:pPr>
              <w:jc w:val="both"/>
              <w:rPr>
                <w:b/>
                <w:szCs w:val="20"/>
              </w:rPr>
            </w:pPr>
            <w:r>
              <w:rPr>
                <w:b/>
                <w:szCs w:val="20"/>
              </w:rPr>
              <w:t>Tavoitteet 2020</w:t>
            </w:r>
          </w:p>
        </w:tc>
        <w:tc>
          <w:tcPr>
            <w:tcW w:w="4955" w:type="dxa"/>
            <w:shd w:val="clear" w:color="auto" w:fill="C5E0B3" w:themeFill="accent6" w:themeFillTint="66"/>
          </w:tcPr>
          <w:p w:rsidR="007B6AEA" w:rsidRPr="007C0610" w:rsidRDefault="007B6AEA" w:rsidP="0050699C">
            <w:pPr>
              <w:jc w:val="both"/>
              <w:rPr>
                <w:b/>
                <w:szCs w:val="20"/>
              </w:rPr>
            </w:pPr>
            <w:r>
              <w:rPr>
                <w:b/>
                <w:szCs w:val="20"/>
              </w:rPr>
              <w:t>Toteutuma 1.1.-30.9.2020</w:t>
            </w:r>
          </w:p>
        </w:tc>
      </w:tr>
      <w:tr w:rsidR="007B6AEA" w:rsidTr="0050699C">
        <w:tc>
          <w:tcPr>
            <w:tcW w:w="4678" w:type="dxa"/>
          </w:tcPr>
          <w:p w:rsidR="007B6AEA" w:rsidRDefault="007B6AEA" w:rsidP="0050699C">
            <w:pPr>
              <w:jc w:val="both"/>
            </w:pPr>
            <w:r>
              <w:t>Panostus kasvun ja oppimisen kokonaisuuden sujuvuuteen</w:t>
            </w:r>
          </w:p>
          <w:p w:rsidR="007B6AEA" w:rsidRPr="00945831" w:rsidRDefault="007B6AEA" w:rsidP="007B6AEA">
            <w:pPr>
              <w:pStyle w:val="Luettelokappale"/>
              <w:numPr>
                <w:ilvl w:val="0"/>
                <w:numId w:val="1"/>
              </w:numPr>
              <w:jc w:val="both"/>
              <w:rPr>
                <w:szCs w:val="20"/>
              </w:rPr>
            </w:pPr>
            <w:r>
              <w:t>Ennaltaehkäisevän ja matalan kynnyksen tuen kehittäminen</w:t>
            </w:r>
          </w:p>
          <w:p w:rsidR="007B6AEA" w:rsidRPr="00945831" w:rsidRDefault="007B6AEA" w:rsidP="007B6AEA">
            <w:pPr>
              <w:pStyle w:val="Luettelokappale"/>
              <w:numPr>
                <w:ilvl w:val="0"/>
                <w:numId w:val="1"/>
              </w:numPr>
              <w:jc w:val="both"/>
              <w:rPr>
                <w:szCs w:val="20"/>
              </w:rPr>
            </w:pPr>
            <w:r>
              <w:t>Nuorten ja aikuisten tukeminen erityisesti muutosvaiheessa</w:t>
            </w:r>
          </w:p>
          <w:p w:rsidR="007B6AEA" w:rsidRPr="00945831" w:rsidRDefault="007B6AEA" w:rsidP="007B6AEA">
            <w:pPr>
              <w:pStyle w:val="Luettelokappale"/>
              <w:numPr>
                <w:ilvl w:val="0"/>
                <w:numId w:val="1"/>
              </w:numPr>
              <w:jc w:val="both"/>
              <w:rPr>
                <w:szCs w:val="20"/>
              </w:rPr>
            </w:pPr>
            <w:r>
              <w:t>Uusi kunta tukee kaiken ikäisten hyvinvointia</w:t>
            </w:r>
          </w:p>
        </w:tc>
        <w:tc>
          <w:tcPr>
            <w:tcW w:w="4955" w:type="dxa"/>
          </w:tcPr>
          <w:p w:rsidR="007B6AEA" w:rsidRDefault="007B6AEA" w:rsidP="007005CE">
            <w:pPr>
              <w:jc w:val="both"/>
              <w:rPr>
                <w:szCs w:val="20"/>
              </w:rPr>
            </w:pPr>
            <w:r>
              <w:t xml:space="preserve">Koronaviruksen vuoksi tavoitteen toteuttamisen tavat ovat muuttuneet. </w:t>
            </w:r>
            <w:r w:rsidRPr="0052442E">
              <w:t>Ennalta ehkäisevä</w:t>
            </w:r>
            <w:r w:rsidR="007005CE">
              <w:t>n</w:t>
            </w:r>
            <w:r w:rsidRPr="0052442E">
              <w:t xml:space="preserve"> ja ma</w:t>
            </w:r>
            <w:r>
              <w:t>talan kynnyksen tuen kehittäminen perustuu vuonna 2020 koronaviruksen aiheuttamien tuen tarpeiden huomioimiseen. Poikkeuksellisessa tilanteessa tuki on kohdistunut kaikenikäisille painottuen kuitenkin lapsiin ja nuoriin sekä ikäihmisiin.</w:t>
            </w:r>
          </w:p>
        </w:tc>
      </w:tr>
      <w:tr w:rsidR="002C166E" w:rsidTr="0050699C">
        <w:tc>
          <w:tcPr>
            <w:tcW w:w="4678" w:type="dxa"/>
          </w:tcPr>
          <w:p w:rsidR="002C166E" w:rsidRDefault="002C166E" w:rsidP="007005CE">
            <w:r>
              <w:t>Toimintatavat ja aktiviteetit</w:t>
            </w:r>
          </w:p>
          <w:p w:rsidR="002C166E" w:rsidRDefault="002C166E" w:rsidP="007005CE">
            <w:pPr>
              <w:pStyle w:val="Luettelokappale"/>
              <w:numPr>
                <w:ilvl w:val="0"/>
                <w:numId w:val="2"/>
              </w:numPr>
              <w:rPr>
                <w:rStyle w:val="normaltextrun"/>
                <w:rFonts w:eastAsia="Times New Roman" w:cstheme="minorHAnsi"/>
                <w:lang w:eastAsia="fi-FI"/>
              </w:rPr>
            </w:pPr>
            <w:r>
              <w:rPr>
                <w:rStyle w:val="normaltextrun"/>
                <w:rFonts w:eastAsia="Times New Roman" w:cstheme="minorHAnsi"/>
                <w:lang w:eastAsia="fi-FI"/>
              </w:rPr>
              <w:t>Yhdistysten toimintaa tuetaan tilaratkaisuilla</w:t>
            </w:r>
          </w:p>
          <w:p w:rsidR="002C166E" w:rsidRDefault="002C166E" w:rsidP="007005CE">
            <w:pPr>
              <w:pStyle w:val="Luettelokappale"/>
              <w:numPr>
                <w:ilvl w:val="0"/>
                <w:numId w:val="2"/>
              </w:numPr>
              <w:rPr>
                <w:rStyle w:val="normaltextrun"/>
                <w:rFonts w:eastAsia="Times New Roman" w:cstheme="minorHAnsi"/>
                <w:lang w:eastAsia="fi-FI"/>
              </w:rPr>
            </w:pPr>
            <w:r>
              <w:rPr>
                <w:rStyle w:val="normaltextrun"/>
                <w:rFonts w:eastAsia="Times New Roman" w:cstheme="minorHAnsi"/>
                <w:lang w:eastAsia="fi-FI"/>
              </w:rPr>
              <w:t>Tapahtumatarjonnan näkyvyyden ja määrän lisääminen</w:t>
            </w:r>
          </w:p>
          <w:p w:rsidR="002C166E" w:rsidRPr="00945831" w:rsidRDefault="002C166E" w:rsidP="007005CE">
            <w:pPr>
              <w:pStyle w:val="Luettelokappale"/>
              <w:numPr>
                <w:ilvl w:val="0"/>
                <w:numId w:val="2"/>
              </w:numPr>
              <w:rPr>
                <w:rStyle w:val="normaltextrun"/>
                <w:rFonts w:eastAsia="Times New Roman" w:cstheme="minorHAnsi"/>
                <w:lang w:eastAsia="fi-FI"/>
              </w:rPr>
            </w:pPr>
            <w:r>
              <w:rPr>
                <w:rStyle w:val="normaltextrun"/>
                <w:rFonts w:eastAsia="Times New Roman" w:cstheme="minorHAnsi"/>
                <w:lang w:eastAsia="fi-FI"/>
              </w:rPr>
              <w:lastRenderedPageBreak/>
              <w:t>Osallistuva budjetointi kuntatasolla/oppilaskuntatasolla/ nuorisovaltuusto viihtyvyyden parantamiseksi</w:t>
            </w:r>
          </w:p>
        </w:tc>
        <w:tc>
          <w:tcPr>
            <w:tcW w:w="4955" w:type="dxa"/>
          </w:tcPr>
          <w:p w:rsidR="002C166E" w:rsidRDefault="002C166E" w:rsidP="002C166E">
            <w:pPr>
              <w:jc w:val="both"/>
            </w:pPr>
            <w:r>
              <w:lastRenderedPageBreak/>
              <w:t>Maaliskuusta alkaen kevään ja alkukesän 2020 ajan kunnan käyttämät tilat olivat kiinni ja tapahtumatarjonta käytännössä pysähdyksissä. Syksyllä perustoiminnot käynnistettiin uudestaan ja tapahtumia on toteutettu mahdollisuuksien mukaan sähköisesti etänä.</w:t>
            </w:r>
          </w:p>
          <w:p w:rsidR="002C166E" w:rsidRPr="00F21C7D" w:rsidRDefault="002C166E" w:rsidP="002C166E">
            <w:pPr>
              <w:jc w:val="both"/>
            </w:pPr>
            <w:r>
              <w:lastRenderedPageBreak/>
              <w:t>Osallistuvan budjetointi toteutettiin vuonna 2019. Vuonna 2020 osallistuva budjetointi peruuntui koronavirustilanteen vuoksi.</w:t>
            </w:r>
          </w:p>
        </w:tc>
      </w:tr>
      <w:tr w:rsidR="002C166E" w:rsidTr="0050699C">
        <w:tc>
          <w:tcPr>
            <w:tcW w:w="4678" w:type="dxa"/>
          </w:tcPr>
          <w:p w:rsidR="002C166E" w:rsidRDefault="002C166E" w:rsidP="007005CE">
            <w:r>
              <w:lastRenderedPageBreak/>
              <w:t>Toiminta- ja oppimisympäristö</w:t>
            </w:r>
          </w:p>
          <w:p w:rsidR="002C166E" w:rsidRDefault="002C166E" w:rsidP="007005CE">
            <w:pPr>
              <w:pStyle w:val="Luettelokappale"/>
              <w:numPr>
                <w:ilvl w:val="0"/>
                <w:numId w:val="3"/>
              </w:numPr>
              <w:rPr>
                <w:rStyle w:val="normaltextrun"/>
                <w:rFonts w:eastAsia="Times New Roman" w:cstheme="minorHAnsi"/>
                <w:lang w:eastAsia="fi-FI"/>
              </w:rPr>
            </w:pPr>
            <w:r>
              <w:rPr>
                <w:rStyle w:val="normaltextrun"/>
                <w:rFonts w:eastAsia="Times New Roman" w:cstheme="minorHAnsi"/>
                <w:lang w:eastAsia="fi-FI"/>
              </w:rPr>
              <w:t>Yhtenäiskoulun alueen kehittäminen</w:t>
            </w:r>
          </w:p>
          <w:p w:rsidR="002C166E" w:rsidRDefault="002C166E" w:rsidP="007005CE">
            <w:pPr>
              <w:pStyle w:val="Luettelokappale"/>
              <w:numPr>
                <w:ilvl w:val="0"/>
                <w:numId w:val="3"/>
              </w:numPr>
              <w:rPr>
                <w:rStyle w:val="normaltextrun"/>
                <w:rFonts w:eastAsia="Times New Roman" w:cstheme="minorHAnsi"/>
                <w:lang w:eastAsia="fi-FI"/>
              </w:rPr>
            </w:pPr>
            <w:r>
              <w:rPr>
                <w:rStyle w:val="normaltextrun"/>
                <w:rFonts w:eastAsia="Times New Roman" w:cstheme="minorHAnsi"/>
                <w:lang w:eastAsia="fi-FI"/>
              </w:rPr>
              <w:t>Muut toiminnalliset muutokset hyvinvointia tukeviin tiloihin kaiken ikäisille</w:t>
            </w:r>
          </w:p>
          <w:p w:rsidR="002C166E" w:rsidRDefault="002C166E" w:rsidP="007005CE">
            <w:pPr>
              <w:pStyle w:val="Luettelokappale"/>
              <w:numPr>
                <w:ilvl w:val="0"/>
                <w:numId w:val="3"/>
              </w:numPr>
              <w:rPr>
                <w:rStyle w:val="normaltextrun"/>
                <w:rFonts w:eastAsia="Times New Roman" w:cstheme="minorHAnsi"/>
                <w:lang w:eastAsia="fi-FI"/>
              </w:rPr>
            </w:pPr>
            <w:r>
              <w:rPr>
                <w:rStyle w:val="normaltextrun"/>
                <w:rFonts w:eastAsia="Times New Roman" w:cstheme="minorHAnsi"/>
                <w:lang w:eastAsia="fi-FI"/>
              </w:rPr>
              <w:t>Liikunta- ja virkistysalueiden suunnittelu kuntalaisten ja intressiryhmien kanssa</w:t>
            </w:r>
          </w:p>
          <w:p w:rsidR="002C166E" w:rsidRPr="00945831" w:rsidRDefault="002C166E" w:rsidP="007005CE">
            <w:pPr>
              <w:pStyle w:val="Luettelokappale"/>
              <w:numPr>
                <w:ilvl w:val="0"/>
                <w:numId w:val="3"/>
              </w:numPr>
              <w:rPr>
                <w:rStyle w:val="normaltextrun"/>
                <w:rFonts w:eastAsia="Times New Roman" w:cstheme="minorHAnsi"/>
                <w:lang w:eastAsia="fi-FI"/>
              </w:rPr>
            </w:pPr>
            <w:r>
              <w:rPr>
                <w:rStyle w:val="normaltextrun"/>
                <w:rFonts w:eastAsia="Times New Roman" w:cstheme="minorHAnsi"/>
                <w:lang w:eastAsia="fi-FI"/>
              </w:rPr>
              <w:t>Suunnitelma nuorisotilan uudistamisesta</w:t>
            </w:r>
          </w:p>
        </w:tc>
        <w:tc>
          <w:tcPr>
            <w:tcW w:w="4955" w:type="dxa"/>
          </w:tcPr>
          <w:p w:rsidR="002C166E" w:rsidRDefault="002C166E" w:rsidP="002C166E">
            <w:pPr>
              <w:jc w:val="both"/>
            </w:pPr>
            <w:r>
              <w:t xml:space="preserve">Yhtenäiskoulun alueen kehittämiseksi on alueen rakennuksiin tehty kuntokartoitus. </w:t>
            </w:r>
          </w:p>
          <w:p w:rsidR="002C166E" w:rsidRDefault="002C166E" w:rsidP="002C166E">
            <w:pPr>
              <w:jc w:val="both"/>
            </w:pPr>
            <w:r>
              <w:t xml:space="preserve"> </w:t>
            </w:r>
          </w:p>
          <w:p w:rsidR="002C166E" w:rsidRDefault="002C166E" w:rsidP="002C166E">
            <w:pPr>
              <w:jc w:val="both"/>
            </w:pPr>
            <w:r>
              <w:t>Nuorisotilan tulevaisuutta arvioidaan osana Yhtenäiskoulun alueen pitkän tähtäimen suunnitelmaa. Toistaiseksi nykyistä tilaa ylläpidetään ja kunnostetaan tarpeen mukaan.</w:t>
            </w:r>
          </w:p>
          <w:p w:rsidR="002C166E" w:rsidRDefault="002C166E" w:rsidP="002C166E">
            <w:pPr>
              <w:jc w:val="both"/>
            </w:pPr>
          </w:p>
          <w:p w:rsidR="002C166E" w:rsidRDefault="002C166E" w:rsidP="002C166E">
            <w:pPr>
              <w:jc w:val="both"/>
            </w:pPr>
            <w:r>
              <w:t>Parkkojan koulun lähiliikuntapaikan toinen osa valmistui kevään 2020 aikana.</w:t>
            </w:r>
          </w:p>
          <w:p w:rsidR="002C166E" w:rsidRPr="00F21C7D" w:rsidRDefault="002C166E" w:rsidP="002C166E">
            <w:pPr>
              <w:jc w:val="both"/>
            </w:pPr>
          </w:p>
        </w:tc>
      </w:tr>
    </w:tbl>
    <w:p w:rsidR="007B6AEA" w:rsidRDefault="007B6AEA" w:rsidP="007B6AEA">
      <w:pPr>
        <w:jc w:val="both"/>
        <w:rPr>
          <w:b/>
          <w:sz w:val="24"/>
          <w:szCs w:val="24"/>
        </w:rPr>
      </w:pPr>
    </w:p>
    <w:p w:rsidR="007B6AEA" w:rsidRDefault="007B6AEA" w:rsidP="007B6AEA">
      <w:pPr>
        <w:jc w:val="both"/>
        <w:rPr>
          <w:b/>
          <w:sz w:val="24"/>
          <w:szCs w:val="24"/>
        </w:rPr>
      </w:pPr>
      <w:r>
        <w:rPr>
          <w:b/>
          <w:sz w:val="24"/>
          <w:szCs w:val="24"/>
        </w:rPr>
        <w:t>Esi- ja perusopetus</w:t>
      </w:r>
    </w:p>
    <w:p w:rsidR="007B6AEA" w:rsidRDefault="007B6AEA" w:rsidP="007B6AEA">
      <w:pPr>
        <w:jc w:val="both"/>
        <w:rPr>
          <w:b/>
          <w:sz w:val="24"/>
          <w:szCs w:val="24"/>
        </w:rPr>
      </w:pPr>
      <w:r w:rsidRPr="00220E9D">
        <w:rPr>
          <w:b/>
          <w:sz w:val="24"/>
          <w:szCs w:val="24"/>
        </w:rPr>
        <w:t>Olennaiset tapahtumat toimialalla:</w:t>
      </w:r>
    </w:p>
    <w:p w:rsidR="002C166E" w:rsidRDefault="002C166E" w:rsidP="002C166E">
      <w:pPr>
        <w:jc w:val="both"/>
      </w:pPr>
      <w:r w:rsidRPr="0096450B">
        <w:t>Vuoden 2020 alussa</w:t>
      </w:r>
      <w:r w:rsidRPr="00440B40">
        <w:t xml:space="preserve"> </w:t>
      </w:r>
      <w:r>
        <w:t xml:space="preserve">opetussuunnitelmaan liittyvää </w:t>
      </w:r>
      <w:r w:rsidRPr="0096450B">
        <w:t>kehittämistyötä jatkettiin suunnitelman mukaan.</w:t>
      </w:r>
      <w:r>
        <w:t xml:space="preserve">  Maaliskuun puolessa välissä tapahtunut siirtyminen pääosin etäopetukseen siirsi painopistettä voimakkaasti uuteen muuttuneeseen toimintaympäristöön sopeutumiseen. Siirtymästä huolimatta tavoitteiden mukaista toimintaa on pyritty jatkamaan siltä osin kuin on ollut mahdollista muuttuneessa tilanteessa.</w:t>
      </w:r>
      <w:r w:rsidRPr="00D07C74">
        <w:t xml:space="preserve"> </w:t>
      </w:r>
      <w:r>
        <w:t>Mm. opetussuunnitelmien päivittäminen hyväksyttiin käyttöön otettavaksi 1.8.2020 alkaen kesäkuun sivistyslautakunnan kokouksessa.</w:t>
      </w:r>
    </w:p>
    <w:p w:rsidR="002C166E" w:rsidRPr="00D07C74" w:rsidRDefault="002C166E" w:rsidP="002C166E">
      <w:pPr>
        <w:jc w:val="both"/>
      </w:pPr>
      <w:r>
        <w:t xml:space="preserve">Lukuvuosi 2020-21 aloitettiin lähiopetuksessa tavanomaisesta poikkeavin järjestelyin koronaviruksen vuoksi. </w:t>
      </w:r>
      <w:r w:rsidR="00CF3A02">
        <w:t>Lukuvuoden alussa lautakunta hyväksyi lukuvuosisuunnitelmat sekä niiden liitteinä suunnitelmat epidemia-ajan lähiopetukseen sekä mahdollisiin poikkeuksellisiin opetusjärjestelyihin.</w:t>
      </w:r>
      <w:r>
        <w:t xml:space="preserve"> </w:t>
      </w:r>
    </w:p>
    <w:p w:rsidR="007B6AEA" w:rsidRDefault="002C166E" w:rsidP="007005CE">
      <w:pPr>
        <w:jc w:val="both"/>
      </w:pPr>
      <w:r>
        <w:t xml:space="preserve">Poikkeusolot keväällä tarkoittivat lisäksi kuntayhteistyönä toteutettavien hankkeiden etenemisen hidastumista. Syyslukukaudella 2020 hankkeita on jatkettu etäkoulutuksina.  </w:t>
      </w:r>
    </w:p>
    <w:p w:rsidR="007005CE" w:rsidRDefault="007005CE" w:rsidP="007005CE">
      <w:pPr>
        <w:jc w:val="both"/>
      </w:pPr>
    </w:p>
    <w:tbl>
      <w:tblPr>
        <w:tblStyle w:val="TaulukkoRuudukko"/>
        <w:tblW w:w="0" w:type="auto"/>
        <w:tblInd w:w="-5" w:type="dxa"/>
        <w:tblLook w:val="04A0" w:firstRow="1" w:lastRow="0" w:firstColumn="1" w:lastColumn="0" w:noHBand="0" w:noVBand="1"/>
      </w:tblPr>
      <w:tblGrid>
        <w:gridCol w:w="4678"/>
        <w:gridCol w:w="4955"/>
      </w:tblGrid>
      <w:tr w:rsidR="007B6AEA" w:rsidTr="0050699C">
        <w:tc>
          <w:tcPr>
            <w:tcW w:w="4678" w:type="dxa"/>
            <w:shd w:val="clear" w:color="auto" w:fill="C5E0B3" w:themeFill="accent6" w:themeFillTint="66"/>
          </w:tcPr>
          <w:p w:rsidR="007B6AEA" w:rsidRPr="007C0610" w:rsidRDefault="007B6AEA" w:rsidP="0050699C">
            <w:pPr>
              <w:jc w:val="both"/>
              <w:rPr>
                <w:b/>
                <w:szCs w:val="20"/>
              </w:rPr>
            </w:pPr>
            <w:r>
              <w:rPr>
                <w:b/>
                <w:szCs w:val="20"/>
              </w:rPr>
              <w:t>Esi- ja perusopetuksen tavoitteet 2020</w:t>
            </w:r>
          </w:p>
        </w:tc>
        <w:tc>
          <w:tcPr>
            <w:tcW w:w="4955" w:type="dxa"/>
            <w:shd w:val="clear" w:color="auto" w:fill="C5E0B3" w:themeFill="accent6" w:themeFillTint="66"/>
          </w:tcPr>
          <w:p w:rsidR="007B6AEA" w:rsidRPr="007C0610" w:rsidRDefault="007B6AEA" w:rsidP="0050699C">
            <w:pPr>
              <w:jc w:val="both"/>
              <w:rPr>
                <w:b/>
                <w:szCs w:val="20"/>
              </w:rPr>
            </w:pPr>
            <w:r w:rsidRPr="007C0610">
              <w:rPr>
                <w:b/>
                <w:szCs w:val="20"/>
              </w:rPr>
              <w:t xml:space="preserve">Toteutuma </w:t>
            </w:r>
            <w:r>
              <w:rPr>
                <w:b/>
                <w:szCs w:val="20"/>
              </w:rPr>
              <w:t>1.1.-30.9.2020</w:t>
            </w:r>
          </w:p>
        </w:tc>
      </w:tr>
      <w:tr w:rsidR="007B6AEA" w:rsidTr="0050699C">
        <w:tc>
          <w:tcPr>
            <w:tcW w:w="4678" w:type="dxa"/>
          </w:tcPr>
          <w:p w:rsidR="007B6AEA" w:rsidRDefault="007B6AEA" w:rsidP="0050699C">
            <w:pPr>
              <w:jc w:val="both"/>
              <w:rPr>
                <w:szCs w:val="20"/>
              </w:rPr>
            </w:pPr>
            <w:r>
              <w:rPr>
                <w:szCs w:val="20"/>
              </w:rPr>
              <w:t>OPS 2016 käyttöönoton eteneminen</w:t>
            </w:r>
          </w:p>
          <w:p w:rsidR="007B6AEA" w:rsidRDefault="007B6AEA" w:rsidP="007B6AEA">
            <w:pPr>
              <w:pStyle w:val="Luettelokappale"/>
              <w:numPr>
                <w:ilvl w:val="0"/>
                <w:numId w:val="5"/>
              </w:numPr>
              <w:jc w:val="both"/>
              <w:rPr>
                <w:szCs w:val="20"/>
              </w:rPr>
            </w:pPr>
            <w:r>
              <w:rPr>
                <w:szCs w:val="20"/>
              </w:rPr>
              <w:t>Työtapojen ja oppimisympäristöjen kehittäminen</w:t>
            </w:r>
          </w:p>
          <w:p w:rsidR="007005CE" w:rsidRDefault="007005CE" w:rsidP="007005CE">
            <w:pPr>
              <w:pStyle w:val="Luettelokappale"/>
              <w:jc w:val="both"/>
              <w:rPr>
                <w:szCs w:val="20"/>
              </w:rPr>
            </w:pPr>
          </w:p>
          <w:p w:rsidR="007005CE" w:rsidRDefault="007005CE" w:rsidP="007005CE">
            <w:pPr>
              <w:pStyle w:val="Luettelokappale"/>
              <w:jc w:val="both"/>
              <w:rPr>
                <w:szCs w:val="20"/>
              </w:rPr>
            </w:pPr>
          </w:p>
          <w:p w:rsidR="007B6AEA" w:rsidRPr="00453C86" w:rsidRDefault="007B6AEA" w:rsidP="007B6AEA">
            <w:pPr>
              <w:pStyle w:val="Luettelokappale"/>
              <w:numPr>
                <w:ilvl w:val="0"/>
                <w:numId w:val="5"/>
              </w:numPr>
              <w:jc w:val="both"/>
              <w:rPr>
                <w:szCs w:val="20"/>
              </w:rPr>
            </w:pPr>
            <w:r>
              <w:rPr>
                <w:szCs w:val="20"/>
              </w:rPr>
              <w:t>Oppilaiden osallistaminen, monialaisten oppimiskokonaisuuksien toteutuminen ja laaja-alaisten ja TVT-taitojen kehittyminen</w:t>
            </w:r>
          </w:p>
        </w:tc>
        <w:tc>
          <w:tcPr>
            <w:tcW w:w="4955" w:type="dxa"/>
          </w:tcPr>
          <w:p w:rsidR="007B6AEA" w:rsidRDefault="007B6AEA" w:rsidP="0050699C">
            <w:pPr>
              <w:jc w:val="both"/>
              <w:rPr>
                <w:lang w:eastAsia="x-none"/>
              </w:rPr>
            </w:pPr>
          </w:p>
          <w:p w:rsidR="007B6AEA" w:rsidRDefault="007B6AEA" w:rsidP="0050699C">
            <w:pPr>
              <w:jc w:val="both"/>
              <w:rPr>
                <w:lang w:eastAsia="x-none"/>
              </w:rPr>
            </w:pPr>
            <w:r>
              <w:rPr>
                <w:lang w:eastAsia="x-none"/>
              </w:rPr>
              <w:t xml:space="preserve">Työtapoja on uudistettu opetussuunnitelmatyön yhteydessä. Yhteisopettajuutta ja oppimisen tuen muutosta on edistetty koronaviruksen aiheuttamien poikkeusjärjestelyiden sallimissa rajoissa. </w:t>
            </w:r>
          </w:p>
          <w:p w:rsidR="007B6AEA" w:rsidRDefault="007B6AEA" w:rsidP="0050699C">
            <w:pPr>
              <w:jc w:val="both"/>
              <w:rPr>
                <w:lang w:eastAsia="x-none"/>
              </w:rPr>
            </w:pPr>
          </w:p>
          <w:p w:rsidR="007B6AEA" w:rsidRDefault="007B6AEA" w:rsidP="0050699C">
            <w:pPr>
              <w:jc w:val="both"/>
              <w:rPr>
                <w:lang w:eastAsia="x-none"/>
              </w:rPr>
            </w:pPr>
            <w:r>
              <w:rPr>
                <w:lang w:eastAsia="x-none"/>
              </w:rPr>
              <w:t>Oppilaiden osalta etäopetusjakso paransi huomattavasti oppilaiden ja myös opettajien TVT- taitoja.</w:t>
            </w:r>
          </w:p>
          <w:p w:rsidR="007B6AEA" w:rsidRDefault="007B6AEA" w:rsidP="0050699C">
            <w:pPr>
              <w:jc w:val="both"/>
              <w:rPr>
                <w:lang w:eastAsia="x-none"/>
              </w:rPr>
            </w:pPr>
          </w:p>
          <w:p w:rsidR="007B6AEA" w:rsidRPr="000C4A28" w:rsidRDefault="007B6AEA" w:rsidP="0050699C">
            <w:pPr>
              <w:jc w:val="both"/>
              <w:rPr>
                <w:lang w:eastAsia="x-none"/>
              </w:rPr>
            </w:pPr>
          </w:p>
        </w:tc>
      </w:tr>
    </w:tbl>
    <w:p w:rsidR="007B6AEA" w:rsidRDefault="007B6AEA" w:rsidP="007B6AEA">
      <w:pPr>
        <w:pStyle w:val="Eivli"/>
        <w:spacing w:after="120"/>
        <w:jc w:val="both"/>
      </w:pPr>
    </w:p>
    <w:p w:rsidR="007005CE" w:rsidRDefault="007005CE" w:rsidP="007B6AEA">
      <w:pPr>
        <w:pStyle w:val="Eivli"/>
        <w:spacing w:after="120"/>
        <w:jc w:val="both"/>
      </w:pPr>
    </w:p>
    <w:p w:rsidR="007005CE" w:rsidRDefault="007005CE" w:rsidP="007B6AEA">
      <w:pPr>
        <w:pStyle w:val="Eivli"/>
        <w:spacing w:after="120"/>
        <w:jc w:val="both"/>
      </w:pPr>
    </w:p>
    <w:tbl>
      <w:tblPr>
        <w:tblStyle w:val="TaulukkoRuudukko"/>
        <w:tblW w:w="0" w:type="auto"/>
        <w:tblInd w:w="-5" w:type="dxa"/>
        <w:tblLook w:val="04A0" w:firstRow="1" w:lastRow="0" w:firstColumn="1" w:lastColumn="0" w:noHBand="0" w:noVBand="1"/>
      </w:tblPr>
      <w:tblGrid>
        <w:gridCol w:w="4678"/>
        <w:gridCol w:w="4955"/>
      </w:tblGrid>
      <w:tr w:rsidR="007B6AEA" w:rsidTr="0050699C">
        <w:tc>
          <w:tcPr>
            <w:tcW w:w="4678" w:type="dxa"/>
            <w:shd w:val="clear" w:color="auto" w:fill="C5E0B3" w:themeFill="accent6" w:themeFillTint="66"/>
          </w:tcPr>
          <w:p w:rsidR="007B6AEA" w:rsidRDefault="007B6AEA" w:rsidP="0050699C">
            <w:pPr>
              <w:jc w:val="both"/>
              <w:rPr>
                <w:b/>
                <w:szCs w:val="20"/>
              </w:rPr>
            </w:pPr>
            <w:r>
              <w:rPr>
                <w:b/>
                <w:szCs w:val="20"/>
              </w:rPr>
              <w:lastRenderedPageBreak/>
              <w:t>Pornaisten Yhtenäiskoulu</w:t>
            </w:r>
          </w:p>
          <w:p w:rsidR="007B6AEA" w:rsidRPr="007C0610" w:rsidRDefault="007B6AEA" w:rsidP="0050699C">
            <w:pPr>
              <w:jc w:val="both"/>
              <w:rPr>
                <w:b/>
                <w:szCs w:val="20"/>
              </w:rPr>
            </w:pPr>
            <w:r>
              <w:rPr>
                <w:b/>
                <w:szCs w:val="20"/>
              </w:rPr>
              <w:t>Tavoitteet 2020</w:t>
            </w:r>
          </w:p>
        </w:tc>
        <w:tc>
          <w:tcPr>
            <w:tcW w:w="4955" w:type="dxa"/>
            <w:shd w:val="clear" w:color="auto" w:fill="C5E0B3" w:themeFill="accent6" w:themeFillTint="66"/>
          </w:tcPr>
          <w:p w:rsidR="007B6AEA" w:rsidRPr="007C0610" w:rsidRDefault="007B6AEA" w:rsidP="0050699C">
            <w:pPr>
              <w:jc w:val="both"/>
              <w:rPr>
                <w:b/>
                <w:szCs w:val="20"/>
              </w:rPr>
            </w:pPr>
            <w:r w:rsidRPr="007C0610">
              <w:rPr>
                <w:b/>
                <w:szCs w:val="20"/>
              </w:rPr>
              <w:t xml:space="preserve">Toteutuma </w:t>
            </w:r>
            <w:r>
              <w:rPr>
                <w:b/>
                <w:szCs w:val="20"/>
              </w:rPr>
              <w:t>1.1.-30.9.2020</w:t>
            </w:r>
          </w:p>
        </w:tc>
      </w:tr>
      <w:tr w:rsidR="007B6AEA" w:rsidTr="0050699C">
        <w:tc>
          <w:tcPr>
            <w:tcW w:w="4678" w:type="dxa"/>
          </w:tcPr>
          <w:p w:rsidR="007B6AEA" w:rsidRDefault="007B6AEA" w:rsidP="0050699C">
            <w:pPr>
              <w:rPr>
                <w:szCs w:val="20"/>
              </w:rPr>
            </w:pPr>
            <w:r>
              <w:rPr>
                <w:lang w:val="x-none" w:eastAsia="x-none"/>
              </w:rPr>
              <w:t>Yhtenäiskoulun alueen kehittämissuunnitelman mukaisten toimenpiteiden suunnitelmallinen toteuttaminen</w:t>
            </w:r>
            <w:r>
              <w:rPr>
                <w:szCs w:val="20"/>
              </w:rPr>
              <w:t xml:space="preserve"> </w:t>
            </w:r>
          </w:p>
        </w:tc>
        <w:tc>
          <w:tcPr>
            <w:tcW w:w="4955" w:type="dxa"/>
          </w:tcPr>
          <w:p w:rsidR="002C166E" w:rsidRDefault="002C166E" w:rsidP="002C166E">
            <w:pPr>
              <w:jc w:val="both"/>
            </w:pPr>
            <w:r>
              <w:t xml:space="preserve">Yhtenäiskoulun alueen kehittämiseksi on tehty kuntokartoitus rakennuksista. </w:t>
            </w:r>
          </w:p>
          <w:p w:rsidR="002C166E" w:rsidRDefault="002C166E" w:rsidP="002C166E">
            <w:pPr>
              <w:jc w:val="both"/>
            </w:pPr>
            <w:r>
              <w:t>Tavoitteena on suunnitella osana strategiatyötä v.2021 pitkän tähtäimen ratkaisut alueen kehittämiseksi.</w:t>
            </w:r>
          </w:p>
          <w:p w:rsidR="007B6AEA" w:rsidRPr="005D350E" w:rsidRDefault="007B6AEA" w:rsidP="0050699C">
            <w:pPr>
              <w:jc w:val="both"/>
              <w:rPr>
                <w:lang w:eastAsia="x-none"/>
              </w:rPr>
            </w:pPr>
          </w:p>
        </w:tc>
      </w:tr>
      <w:tr w:rsidR="007B6AEA" w:rsidTr="0050699C">
        <w:tc>
          <w:tcPr>
            <w:tcW w:w="4678" w:type="dxa"/>
          </w:tcPr>
          <w:p w:rsidR="007B6AEA" w:rsidRPr="00E916DA" w:rsidRDefault="007B6AEA" w:rsidP="0050699C">
            <w:pPr>
              <w:rPr>
                <w:lang w:val="x-none" w:eastAsia="x-none"/>
              </w:rPr>
            </w:pPr>
            <w:r w:rsidRPr="00E916DA">
              <w:rPr>
                <w:lang w:val="x-none" w:eastAsia="x-none"/>
              </w:rPr>
              <w:t xml:space="preserve">Opetusmenetelmien ja oppimisympäristöjen kehittäminen opettajien koulutusten sekä tilauudistusten avulla  (TVT, kouluviihtyvyys ja hyvinvointi, koulun tilat). </w:t>
            </w:r>
          </w:p>
          <w:p w:rsidR="007B6AEA" w:rsidRPr="00E916DA" w:rsidRDefault="007B6AEA" w:rsidP="0050699C">
            <w:pPr>
              <w:jc w:val="both"/>
              <w:rPr>
                <w:lang w:val="x-none" w:eastAsia="x-none"/>
              </w:rPr>
            </w:pPr>
          </w:p>
        </w:tc>
        <w:tc>
          <w:tcPr>
            <w:tcW w:w="4955" w:type="dxa"/>
          </w:tcPr>
          <w:p w:rsidR="007B6AEA" w:rsidRPr="00F421DD" w:rsidRDefault="007B6AEA" w:rsidP="0050699C">
            <w:pPr>
              <w:rPr>
                <w:lang w:val="x-none" w:eastAsia="x-none"/>
              </w:rPr>
            </w:pPr>
            <w:r w:rsidRPr="00F421DD">
              <w:rPr>
                <w:lang w:val="x-none" w:eastAsia="x-none"/>
              </w:rPr>
              <w:t>Opettajia on koulutettu, perehdytetty opetussuunnitelman mukaisiin opetuksen kehittämissuuntiin. Käytännössä yhteisopettajuutta ja oppimisen tuen muutosta on myös viety eteenpäin. Koulun tiloja on uudistettu Kirveskoski-taloa kalustamalla ja akustoimalla. TVT-laitteita on hankittu lisää sähköisten oppimisympäristöjen käyttöönoton tehostamiseksi.</w:t>
            </w:r>
          </w:p>
          <w:p w:rsidR="007B6AEA" w:rsidRPr="0023462D" w:rsidRDefault="007B6AEA" w:rsidP="0050699C">
            <w:pPr>
              <w:spacing w:line="252" w:lineRule="auto"/>
              <w:rPr>
                <w:lang w:eastAsia="x-none"/>
              </w:rPr>
            </w:pPr>
          </w:p>
        </w:tc>
      </w:tr>
      <w:tr w:rsidR="007B6AEA" w:rsidTr="0050699C">
        <w:tc>
          <w:tcPr>
            <w:tcW w:w="4678" w:type="dxa"/>
          </w:tcPr>
          <w:p w:rsidR="007B6AEA" w:rsidRPr="00A82F0D" w:rsidRDefault="007B6AEA" w:rsidP="007005CE">
            <w:pPr>
              <w:rPr>
                <w:lang w:eastAsia="x-none"/>
              </w:rPr>
            </w:pPr>
            <w:r>
              <w:rPr>
                <w:lang w:eastAsia="x-none"/>
              </w:rPr>
              <w:t>Oppilaiden varhaisen, laadukkaan ja riittävän oppimisen ja oppilashuollollisen tuen varmistaminen oppilasmäärän väheneminen huomioiden.</w:t>
            </w:r>
          </w:p>
        </w:tc>
        <w:tc>
          <w:tcPr>
            <w:tcW w:w="4955" w:type="dxa"/>
          </w:tcPr>
          <w:p w:rsidR="007B6AEA" w:rsidRPr="00E916DA" w:rsidRDefault="007B6AEA" w:rsidP="0050699C">
            <w:pPr>
              <w:jc w:val="both"/>
              <w:rPr>
                <w:lang w:val="x-none" w:eastAsia="x-none"/>
              </w:rPr>
            </w:pPr>
            <w:r w:rsidRPr="00F421DD">
              <w:rPr>
                <w:lang w:val="x-none" w:eastAsia="x-none"/>
              </w:rPr>
              <w:t>Kevätlukukauden 2020 ajan yhtenäiskoululla oli hankerahalla palkattuna erityisopettaja oppimisen tuen tarpeisiin sekä hyvinvointiopettaja oppilaiden kouluhyvinvoinnin lisäämiseen.</w:t>
            </w:r>
          </w:p>
        </w:tc>
      </w:tr>
    </w:tbl>
    <w:p w:rsidR="007B6AEA" w:rsidRDefault="007B6AEA" w:rsidP="007B6AEA">
      <w:pPr>
        <w:pStyle w:val="Eivli"/>
        <w:spacing w:after="120"/>
        <w:jc w:val="both"/>
      </w:pPr>
    </w:p>
    <w:tbl>
      <w:tblPr>
        <w:tblStyle w:val="TaulukkoRuudukko"/>
        <w:tblW w:w="0" w:type="auto"/>
        <w:tblInd w:w="-5" w:type="dxa"/>
        <w:tblLook w:val="04A0" w:firstRow="1" w:lastRow="0" w:firstColumn="1" w:lastColumn="0" w:noHBand="0" w:noVBand="1"/>
      </w:tblPr>
      <w:tblGrid>
        <w:gridCol w:w="4810"/>
        <w:gridCol w:w="4823"/>
      </w:tblGrid>
      <w:tr w:rsidR="007B6AEA" w:rsidTr="0050699C">
        <w:tc>
          <w:tcPr>
            <w:tcW w:w="4840" w:type="dxa"/>
            <w:shd w:val="clear" w:color="auto" w:fill="C5E0B3" w:themeFill="accent6" w:themeFillTint="66"/>
          </w:tcPr>
          <w:p w:rsidR="007B6AEA" w:rsidRDefault="007B6AEA" w:rsidP="0050699C">
            <w:pPr>
              <w:jc w:val="both"/>
              <w:rPr>
                <w:b/>
                <w:szCs w:val="20"/>
              </w:rPr>
            </w:pPr>
            <w:r>
              <w:rPr>
                <w:b/>
                <w:szCs w:val="20"/>
              </w:rPr>
              <w:t xml:space="preserve">Mika Waltarin koulu </w:t>
            </w:r>
          </w:p>
          <w:p w:rsidR="007B6AEA" w:rsidRPr="007C0610" w:rsidRDefault="007B6AEA" w:rsidP="0050699C">
            <w:pPr>
              <w:jc w:val="both"/>
              <w:rPr>
                <w:b/>
                <w:szCs w:val="20"/>
              </w:rPr>
            </w:pPr>
            <w:r w:rsidRPr="007C0610">
              <w:rPr>
                <w:b/>
                <w:szCs w:val="20"/>
              </w:rPr>
              <w:t xml:space="preserve">Tavoitteet </w:t>
            </w:r>
            <w:r>
              <w:rPr>
                <w:b/>
                <w:szCs w:val="20"/>
              </w:rPr>
              <w:t>2020</w:t>
            </w:r>
          </w:p>
        </w:tc>
        <w:tc>
          <w:tcPr>
            <w:tcW w:w="4845" w:type="dxa"/>
            <w:shd w:val="clear" w:color="auto" w:fill="C5E0B3" w:themeFill="accent6" w:themeFillTint="66"/>
          </w:tcPr>
          <w:p w:rsidR="007B6AEA" w:rsidRPr="007C0610" w:rsidRDefault="007B6AEA" w:rsidP="0050699C">
            <w:pPr>
              <w:jc w:val="both"/>
              <w:rPr>
                <w:b/>
                <w:szCs w:val="20"/>
              </w:rPr>
            </w:pPr>
            <w:r w:rsidRPr="007C0610">
              <w:rPr>
                <w:b/>
                <w:szCs w:val="20"/>
              </w:rPr>
              <w:t xml:space="preserve">Toteutuma </w:t>
            </w:r>
            <w:r>
              <w:rPr>
                <w:b/>
                <w:szCs w:val="20"/>
              </w:rPr>
              <w:t>1.1.-30.9.2020</w:t>
            </w:r>
          </w:p>
        </w:tc>
      </w:tr>
      <w:tr w:rsidR="007B6AEA" w:rsidTr="0050699C">
        <w:tc>
          <w:tcPr>
            <w:tcW w:w="4840" w:type="dxa"/>
          </w:tcPr>
          <w:p w:rsidR="007B6AEA" w:rsidRPr="00BD487F" w:rsidRDefault="007B6AEA" w:rsidP="0050699C">
            <w:pPr>
              <w:spacing w:after="10" w:line="256" w:lineRule="auto"/>
              <w:ind w:right="2"/>
              <w:contextualSpacing/>
              <w:jc w:val="both"/>
              <w:rPr>
                <w:rFonts w:eastAsia="Calibri" w:cs="Calibri"/>
              </w:rPr>
            </w:pPr>
            <w:r w:rsidRPr="00BD487F">
              <w:rPr>
                <w:rFonts w:cs="Calibri"/>
              </w:rPr>
              <w:t>Opetussuunnitelman tavoitteiden ja sisältöjen toteuttaminen osallistavasti ja toiminnallisesti henkilöstön itsenäisen opiskelun ja kokeilun lisäksi myös yhteisissä pedagogisissa etukäteen aikataulutetuissa ja suunnitelluissa kokouksissa, työparien viikoittaisissa yhteissuunnitteluissa ja yhdessä toteuttamisen keinoilla sekä kunnan opettajien yhteistoteutuksena.</w:t>
            </w:r>
          </w:p>
          <w:p w:rsidR="007B6AEA" w:rsidRPr="00783ADF" w:rsidRDefault="007B6AEA" w:rsidP="0050699C">
            <w:pPr>
              <w:jc w:val="both"/>
              <w:rPr>
                <w:rFonts w:cstheme="minorHAnsi"/>
                <w:b/>
                <w:lang w:eastAsia="en-GB"/>
              </w:rPr>
            </w:pPr>
          </w:p>
        </w:tc>
        <w:tc>
          <w:tcPr>
            <w:tcW w:w="4845" w:type="dxa"/>
          </w:tcPr>
          <w:p w:rsidR="007B6AEA" w:rsidRDefault="007B6AEA" w:rsidP="0050699C">
            <w:pPr>
              <w:spacing w:after="10" w:line="256" w:lineRule="auto"/>
              <w:ind w:right="2"/>
              <w:contextualSpacing/>
              <w:jc w:val="both"/>
              <w:rPr>
                <w:rFonts w:cs="Calibri"/>
              </w:rPr>
            </w:pPr>
            <w:r w:rsidRPr="00F421DD">
              <w:rPr>
                <w:rFonts w:cs="Calibri"/>
              </w:rPr>
              <w:t xml:space="preserve">Opettajakunta on osallistunut kunnan yhteiseen opetussuunnitelmaprosessin eri oppiaineiden tai sisältölukujen työryhmien työhön. He ovat tuoneet opettajakokouksiin työryhmiensä ajatuksia, joista ovat halunneet oman koulunsa pedagogista näkemystä. </w:t>
            </w:r>
          </w:p>
          <w:p w:rsidR="007B6AEA" w:rsidRDefault="007B6AEA" w:rsidP="0050699C">
            <w:pPr>
              <w:spacing w:after="10" w:line="256" w:lineRule="auto"/>
              <w:ind w:right="2"/>
              <w:contextualSpacing/>
              <w:jc w:val="both"/>
              <w:rPr>
                <w:rFonts w:cs="Calibri"/>
              </w:rPr>
            </w:pPr>
          </w:p>
          <w:p w:rsidR="007B6AEA" w:rsidRPr="00783ADF" w:rsidRDefault="007B6AEA" w:rsidP="0050699C">
            <w:pPr>
              <w:spacing w:after="10" w:line="256" w:lineRule="auto"/>
              <w:ind w:right="2"/>
              <w:contextualSpacing/>
              <w:jc w:val="both"/>
              <w:rPr>
                <w:rFonts w:cstheme="minorHAnsi"/>
                <w:b/>
                <w:lang w:eastAsia="en-GB"/>
              </w:rPr>
            </w:pPr>
            <w:r w:rsidRPr="00F421DD">
              <w:rPr>
                <w:rFonts w:cs="Calibri"/>
              </w:rPr>
              <w:t>Tämän lisäksi koulun kokousaikataulussa on ollut opetusuunnitelman kahden oppiaineen tavoitteiden ja sisältöjen läpikäyntiä.  Vuosiluokkien 1 ja 2 liikunnan sekä kuvaamataidon ja käsityön opetus on toteutettu yhteisopettajuuden keinoilla ja koulunkäynninohjaajien resurssilla. Etäopetusjakso aiheutti alkuperäisiin suunnitelmaan muutosta.</w:t>
            </w:r>
          </w:p>
        </w:tc>
      </w:tr>
      <w:tr w:rsidR="007B6AEA" w:rsidTr="0050699C">
        <w:tc>
          <w:tcPr>
            <w:tcW w:w="4840" w:type="dxa"/>
          </w:tcPr>
          <w:p w:rsidR="007B6AEA" w:rsidRPr="00BD487F" w:rsidRDefault="007B6AEA" w:rsidP="0050699C">
            <w:pPr>
              <w:spacing w:after="10" w:line="256" w:lineRule="auto"/>
              <w:ind w:right="2"/>
              <w:contextualSpacing/>
              <w:jc w:val="both"/>
              <w:rPr>
                <w:rFonts w:cs="Calibri"/>
              </w:rPr>
            </w:pPr>
            <w:r w:rsidRPr="00BD487F">
              <w:rPr>
                <w:rFonts w:cs="Calibri"/>
              </w:rPr>
              <w:t>Hyvinvoinnin ja osallisuuden kokemukset vahvistuvat vastuunottamisen harjoittelulla siitä saadulla palautteella. Koulun ja luokan yhteiset säännöt ja toimintatavat sekä niiden mukaisesti toimiminen lisäävät turvallisuuden kokemusta ja vastuuta. Osallisuutta harjoitellaan myös oppilaskunnan hallituksen työn avulla.</w:t>
            </w:r>
          </w:p>
          <w:p w:rsidR="007B6AEA" w:rsidRPr="00BD487F" w:rsidRDefault="007B6AEA" w:rsidP="0050699C">
            <w:pPr>
              <w:spacing w:after="10" w:line="256" w:lineRule="auto"/>
              <w:ind w:right="2"/>
              <w:contextualSpacing/>
              <w:jc w:val="both"/>
              <w:rPr>
                <w:rFonts w:cs="Calibri"/>
              </w:rPr>
            </w:pPr>
          </w:p>
        </w:tc>
        <w:tc>
          <w:tcPr>
            <w:tcW w:w="4845" w:type="dxa"/>
          </w:tcPr>
          <w:p w:rsidR="007B6AEA" w:rsidRDefault="007B6AEA" w:rsidP="0050699C">
            <w:pPr>
              <w:rPr>
                <w:rFonts w:cs="Calibri"/>
              </w:rPr>
            </w:pPr>
            <w:r w:rsidRPr="00F421DD">
              <w:rPr>
                <w:rFonts w:cs="Calibri"/>
              </w:rPr>
              <w:t xml:space="preserve">Luokan- ja hyvinvointiopettaja suunnittelivat kunkin luokan tarpeisiin tarkoituksenmukaisen hyvinvoinnin opetuksen. He jakoivat keskenään sisältöjen toteuttamisen vastuun. Hyvinvointi ja turvallisuus korostuivat voimakkaasti myös poikkeusajan opetusjärjestelyissä sekä lähiopetukseen palaamisen väljentämisen järjestelyissä. Oppilaskunnan hallituksessa ovat kaikkien opetusryhmien oppilaiden valitsemat edustajat. Hallitus kokoontui säännöllisesti. </w:t>
            </w:r>
          </w:p>
          <w:p w:rsidR="007B6AEA" w:rsidRPr="00F421DD" w:rsidRDefault="007B6AEA" w:rsidP="0050699C">
            <w:pPr>
              <w:rPr>
                <w:rFonts w:cs="Calibri"/>
              </w:rPr>
            </w:pPr>
          </w:p>
          <w:p w:rsidR="007B6AEA" w:rsidRPr="002C631C" w:rsidRDefault="007B6AEA" w:rsidP="0050699C">
            <w:pPr>
              <w:jc w:val="both"/>
              <w:rPr>
                <w:rFonts w:cstheme="minorHAnsi"/>
                <w:b/>
                <w:lang w:val="en-GB" w:eastAsia="en-GB"/>
              </w:rPr>
            </w:pPr>
            <w:r w:rsidRPr="00F421DD">
              <w:rPr>
                <w:rFonts w:cs="Calibri"/>
              </w:rPr>
              <w:lastRenderedPageBreak/>
              <w:t>Etäopetusjakso aih</w:t>
            </w:r>
            <w:r w:rsidR="007005CE">
              <w:rPr>
                <w:rFonts w:cs="Calibri"/>
              </w:rPr>
              <w:t>eutti alkuperäisiin suunnitelmii</w:t>
            </w:r>
            <w:r w:rsidRPr="00F421DD">
              <w:rPr>
                <w:rFonts w:cs="Calibri"/>
              </w:rPr>
              <w:t>n muutosta</w:t>
            </w:r>
            <w:r>
              <w:rPr>
                <w:rFonts w:cs="Calibri"/>
              </w:rPr>
              <w:t>.</w:t>
            </w:r>
          </w:p>
        </w:tc>
      </w:tr>
    </w:tbl>
    <w:p w:rsidR="007B6AEA" w:rsidRDefault="007B6AEA" w:rsidP="007B6AEA">
      <w:pPr>
        <w:pStyle w:val="Eivli"/>
        <w:spacing w:after="120"/>
        <w:jc w:val="both"/>
      </w:pPr>
    </w:p>
    <w:tbl>
      <w:tblPr>
        <w:tblStyle w:val="TaulukkoRuudukko"/>
        <w:tblW w:w="0" w:type="auto"/>
        <w:tblInd w:w="-5" w:type="dxa"/>
        <w:tblLook w:val="04A0" w:firstRow="1" w:lastRow="0" w:firstColumn="1" w:lastColumn="0" w:noHBand="0" w:noVBand="1"/>
      </w:tblPr>
      <w:tblGrid>
        <w:gridCol w:w="4678"/>
        <w:gridCol w:w="4955"/>
      </w:tblGrid>
      <w:tr w:rsidR="007B6AEA" w:rsidTr="0050699C">
        <w:tc>
          <w:tcPr>
            <w:tcW w:w="4678" w:type="dxa"/>
            <w:shd w:val="clear" w:color="auto" w:fill="C5E0B3" w:themeFill="accent6" w:themeFillTint="66"/>
          </w:tcPr>
          <w:p w:rsidR="007B6AEA" w:rsidRDefault="007B6AEA" w:rsidP="0050699C">
            <w:pPr>
              <w:jc w:val="both"/>
              <w:rPr>
                <w:b/>
                <w:szCs w:val="20"/>
              </w:rPr>
            </w:pPr>
            <w:r>
              <w:rPr>
                <w:b/>
                <w:szCs w:val="20"/>
              </w:rPr>
              <w:t>Parkkojan koulu</w:t>
            </w:r>
          </w:p>
          <w:p w:rsidR="007B6AEA" w:rsidRPr="007C0610" w:rsidRDefault="007B6AEA" w:rsidP="0050699C">
            <w:pPr>
              <w:jc w:val="both"/>
              <w:rPr>
                <w:b/>
                <w:szCs w:val="20"/>
              </w:rPr>
            </w:pPr>
            <w:r>
              <w:rPr>
                <w:b/>
                <w:szCs w:val="20"/>
              </w:rPr>
              <w:t>Tavoitteet 2020</w:t>
            </w:r>
          </w:p>
        </w:tc>
        <w:tc>
          <w:tcPr>
            <w:tcW w:w="4955" w:type="dxa"/>
            <w:shd w:val="clear" w:color="auto" w:fill="C5E0B3" w:themeFill="accent6" w:themeFillTint="66"/>
          </w:tcPr>
          <w:p w:rsidR="007B6AEA" w:rsidRPr="007C0610" w:rsidRDefault="007B6AEA" w:rsidP="0050699C">
            <w:pPr>
              <w:jc w:val="both"/>
              <w:rPr>
                <w:b/>
                <w:szCs w:val="20"/>
              </w:rPr>
            </w:pPr>
            <w:r w:rsidRPr="007C0610">
              <w:rPr>
                <w:b/>
                <w:szCs w:val="20"/>
              </w:rPr>
              <w:t xml:space="preserve">Toteutuma </w:t>
            </w:r>
            <w:r>
              <w:rPr>
                <w:b/>
                <w:szCs w:val="20"/>
              </w:rPr>
              <w:t>1.1.-30.9.2020</w:t>
            </w:r>
          </w:p>
        </w:tc>
      </w:tr>
      <w:tr w:rsidR="007B6AEA" w:rsidTr="0050699C">
        <w:tc>
          <w:tcPr>
            <w:tcW w:w="4678" w:type="dxa"/>
          </w:tcPr>
          <w:p w:rsidR="007B6AEA" w:rsidRPr="00BD487F" w:rsidRDefault="007B6AEA" w:rsidP="007005CE">
            <w:pPr>
              <w:spacing w:line="252" w:lineRule="auto"/>
              <w:rPr>
                <w:lang w:eastAsia="x-none"/>
              </w:rPr>
            </w:pPr>
            <w:r w:rsidRPr="00BD487F">
              <w:rPr>
                <w:lang w:eastAsia="x-none"/>
              </w:rPr>
              <w:t xml:space="preserve">Kouluviihtyvyys ja oppimisympäristöjen kehittäminen ja laajentaminen </w:t>
            </w:r>
          </w:p>
          <w:p w:rsidR="007B6AEA" w:rsidRDefault="007B6AEA" w:rsidP="007005CE">
            <w:pPr>
              <w:rPr>
                <w:szCs w:val="20"/>
              </w:rPr>
            </w:pPr>
          </w:p>
        </w:tc>
        <w:tc>
          <w:tcPr>
            <w:tcW w:w="4955" w:type="dxa"/>
            <w:tcBorders>
              <w:top w:val="nil"/>
              <w:left w:val="nil"/>
              <w:bottom w:val="single" w:sz="8" w:space="0" w:color="auto"/>
              <w:right w:val="single" w:sz="8" w:space="0" w:color="auto"/>
            </w:tcBorders>
            <w:shd w:val="clear" w:color="auto" w:fill="FFFFFF"/>
          </w:tcPr>
          <w:p w:rsidR="007B6AEA" w:rsidRDefault="007B6AEA" w:rsidP="0050699C">
            <w:pPr>
              <w:rPr>
                <w:rFonts w:ascii="Calibri" w:eastAsia="Times New Roman" w:hAnsi="Calibri" w:cs="Calibri"/>
                <w:color w:val="201F1E"/>
                <w:lang w:eastAsia="fi-FI"/>
              </w:rPr>
            </w:pPr>
            <w:r>
              <w:rPr>
                <w:rFonts w:ascii="Calibri" w:eastAsia="Times New Roman" w:hAnsi="Calibri" w:cs="Calibri"/>
                <w:color w:val="201F1E"/>
                <w:lang w:eastAsia="fi-FI"/>
              </w:rPr>
              <w:t xml:space="preserve">Kouluviihtyvyyttä parannettiin kiinnittämällä huomiota yhdessä toimimiseen positiivisen pedagogiikan keinoin. Oppimisympäristöjen kehittäminen ja laajentaminen painottuivat sähköisiin oppimisympäristöihin etäopetuksen vuoksi. </w:t>
            </w:r>
          </w:p>
        </w:tc>
      </w:tr>
      <w:tr w:rsidR="007B6AEA" w:rsidTr="0050699C">
        <w:tc>
          <w:tcPr>
            <w:tcW w:w="4678" w:type="dxa"/>
          </w:tcPr>
          <w:p w:rsidR="007B6AEA" w:rsidRDefault="007B6AEA" w:rsidP="007005CE">
            <w:pPr>
              <w:spacing w:line="252" w:lineRule="auto"/>
              <w:rPr>
                <w:lang w:eastAsia="x-none"/>
              </w:rPr>
            </w:pPr>
            <w:r w:rsidRPr="00BD487F">
              <w:rPr>
                <w:lang w:eastAsia="x-none"/>
              </w:rPr>
              <w:t xml:space="preserve">Tasa-arvo, suvaitsevaisuus ja yhdenvertaisuus </w:t>
            </w:r>
          </w:p>
          <w:p w:rsidR="007B6AEA" w:rsidRPr="003A1B0E" w:rsidRDefault="007B6AEA" w:rsidP="007005CE">
            <w:pPr>
              <w:rPr>
                <w:rFonts w:cstheme="minorHAnsi"/>
              </w:rPr>
            </w:pPr>
          </w:p>
        </w:tc>
        <w:tc>
          <w:tcPr>
            <w:tcW w:w="4955" w:type="dxa"/>
            <w:tcBorders>
              <w:top w:val="nil"/>
              <w:left w:val="nil"/>
              <w:bottom w:val="single" w:sz="8" w:space="0" w:color="auto"/>
              <w:right w:val="single" w:sz="8" w:space="0" w:color="auto"/>
            </w:tcBorders>
            <w:shd w:val="clear" w:color="auto" w:fill="FFFFFF"/>
          </w:tcPr>
          <w:p w:rsidR="007B6AEA" w:rsidRDefault="007B6AEA" w:rsidP="0050699C">
            <w:pPr>
              <w:textAlignment w:val="baseline"/>
              <w:rPr>
                <w:rFonts w:eastAsia="Times New Roman" w:cstheme="minorHAnsi"/>
                <w:color w:val="201F1E"/>
                <w:lang w:eastAsia="fi-FI"/>
              </w:rPr>
            </w:pPr>
            <w:r>
              <w:rPr>
                <w:rFonts w:eastAsia="Times New Roman" w:cstheme="minorHAnsi"/>
                <w:color w:val="201F1E"/>
                <w:lang w:eastAsia="fi-FI"/>
              </w:rPr>
              <w:t xml:space="preserve">Oppilaille annettiin opetusta ja tukea heidän tarpeidensa mukaan. </w:t>
            </w:r>
          </w:p>
        </w:tc>
      </w:tr>
      <w:tr w:rsidR="007B6AEA" w:rsidTr="0050699C">
        <w:tc>
          <w:tcPr>
            <w:tcW w:w="4678" w:type="dxa"/>
          </w:tcPr>
          <w:p w:rsidR="007B6AEA" w:rsidRPr="00BD487F" w:rsidRDefault="007B6AEA" w:rsidP="007005CE">
            <w:pPr>
              <w:spacing w:line="252" w:lineRule="auto"/>
              <w:rPr>
                <w:lang w:eastAsia="x-none"/>
              </w:rPr>
            </w:pPr>
            <w:r>
              <w:rPr>
                <w:lang w:eastAsia="x-none"/>
              </w:rPr>
              <w:t>Oman kotiseudun tuntemuksen lisääminen monitieteisesi oppiaineita yhdistellen</w:t>
            </w:r>
          </w:p>
          <w:p w:rsidR="007B6AEA" w:rsidRPr="003A1B0E" w:rsidRDefault="007B6AEA" w:rsidP="007005CE">
            <w:pPr>
              <w:rPr>
                <w:rStyle w:val="normaltextrun"/>
                <w:rFonts w:eastAsia="Times New Roman" w:cstheme="minorHAnsi"/>
                <w:lang w:eastAsia="fi-FI"/>
              </w:rPr>
            </w:pPr>
          </w:p>
        </w:tc>
        <w:tc>
          <w:tcPr>
            <w:tcW w:w="4955" w:type="dxa"/>
            <w:tcBorders>
              <w:top w:val="nil"/>
              <w:left w:val="nil"/>
              <w:bottom w:val="single" w:sz="8" w:space="0" w:color="auto"/>
              <w:right w:val="single" w:sz="8" w:space="0" w:color="auto"/>
            </w:tcBorders>
            <w:shd w:val="clear" w:color="auto" w:fill="FFFFFF"/>
          </w:tcPr>
          <w:p w:rsidR="007B6AEA" w:rsidRDefault="007B6AEA" w:rsidP="0050699C">
            <w:pPr>
              <w:rPr>
                <w:rFonts w:ascii="Calibri" w:eastAsia="Times New Roman" w:hAnsi="Calibri" w:cs="Calibri"/>
                <w:color w:val="201F1E"/>
                <w:lang w:eastAsia="fi-FI"/>
              </w:rPr>
            </w:pPr>
            <w:r>
              <w:rPr>
                <w:rFonts w:ascii="Calibri" w:eastAsia="Times New Roman" w:hAnsi="Calibri" w:cs="Calibri"/>
                <w:color w:val="201F1E"/>
                <w:lang w:eastAsia="fi-FI"/>
              </w:rPr>
              <w:t xml:space="preserve">Kotiseudun tuntemukseen lisäämiseen suunnitellut retket jäivät tekemättä keväällä 2020 ja opettajien välinen yhteistyö ei toteutunut suunnitellulla tavalla. </w:t>
            </w:r>
          </w:p>
        </w:tc>
      </w:tr>
      <w:tr w:rsidR="007B6AEA" w:rsidTr="0050699C">
        <w:tc>
          <w:tcPr>
            <w:tcW w:w="4678" w:type="dxa"/>
          </w:tcPr>
          <w:p w:rsidR="007B6AEA" w:rsidRPr="00BD487F" w:rsidRDefault="007B6AEA" w:rsidP="007005CE">
            <w:pPr>
              <w:spacing w:line="252" w:lineRule="auto"/>
              <w:rPr>
                <w:lang w:eastAsia="x-none"/>
              </w:rPr>
            </w:pPr>
            <w:r w:rsidRPr="00BD487F">
              <w:rPr>
                <w:lang w:eastAsia="x-none"/>
              </w:rPr>
              <w:t>Hyvinvointi ja kiireetön arki</w:t>
            </w:r>
          </w:p>
          <w:p w:rsidR="007B6AEA" w:rsidRPr="003A1B0E" w:rsidRDefault="007B6AEA" w:rsidP="007005CE">
            <w:pPr>
              <w:rPr>
                <w:rStyle w:val="normaltextrun"/>
                <w:rFonts w:eastAsia="Times New Roman" w:cstheme="minorHAnsi"/>
                <w:lang w:eastAsia="fi-FI"/>
              </w:rPr>
            </w:pPr>
          </w:p>
        </w:tc>
        <w:tc>
          <w:tcPr>
            <w:tcW w:w="4955" w:type="dxa"/>
            <w:tcBorders>
              <w:top w:val="nil"/>
              <w:left w:val="nil"/>
              <w:bottom w:val="single" w:sz="8" w:space="0" w:color="auto"/>
              <w:right w:val="single" w:sz="8" w:space="0" w:color="auto"/>
            </w:tcBorders>
            <w:shd w:val="clear" w:color="auto" w:fill="FFFFFF"/>
          </w:tcPr>
          <w:p w:rsidR="007B6AEA" w:rsidRDefault="007B6AEA" w:rsidP="0050699C">
            <w:pPr>
              <w:textAlignment w:val="baseline"/>
              <w:rPr>
                <w:rFonts w:eastAsia="Times New Roman" w:cstheme="minorHAnsi"/>
                <w:color w:val="201F1E"/>
                <w:lang w:eastAsia="fi-FI"/>
              </w:rPr>
            </w:pPr>
            <w:r>
              <w:rPr>
                <w:rFonts w:eastAsia="Times New Roman" w:cstheme="minorHAnsi"/>
                <w:color w:val="201F1E"/>
                <w:bdr w:val="none" w:sz="0" w:space="0" w:color="auto" w:frame="1"/>
                <w:lang w:eastAsia="fi-FI"/>
              </w:rPr>
              <w:t xml:space="preserve">Oppilaille tehdyn kyselyn mukaan oppilaiden hyvinvointi oli hyvällä tasolla.  Henkilökunnan poissaolopäiviä oli vähän.  Etäopetus kuormitti opetushenkilökuntaa. </w:t>
            </w:r>
          </w:p>
        </w:tc>
      </w:tr>
    </w:tbl>
    <w:p w:rsidR="007B6AEA" w:rsidRPr="00601321" w:rsidRDefault="007B6AEA" w:rsidP="007B6AEA">
      <w:pPr>
        <w:jc w:val="both"/>
      </w:pPr>
    </w:p>
    <w:p w:rsidR="007B6AEA" w:rsidRDefault="007B6AEA" w:rsidP="007B6AEA">
      <w:pPr>
        <w:jc w:val="both"/>
        <w:rPr>
          <w:b/>
          <w:sz w:val="24"/>
          <w:szCs w:val="24"/>
        </w:rPr>
      </w:pPr>
      <w:r>
        <w:rPr>
          <w:b/>
          <w:sz w:val="24"/>
          <w:szCs w:val="24"/>
        </w:rPr>
        <w:t>Varhaiskasvatus</w:t>
      </w:r>
    </w:p>
    <w:p w:rsidR="007B6AEA" w:rsidRDefault="007B6AEA" w:rsidP="007B6AEA">
      <w:pPr>
        <w:jc w:val="both"/>
      </w:pPr>
      <w:r w:rsidRPr="00BD22C0">
        <w:t>Var</w:t>
      </w:r>
      <w:r>
        <w:t xml:space="preserve">haiskasvatuksessa alkuvuonna 2020 jatkettiin </w:t>
      </w:r>
      <w:r w:rsidRPr="00BD22C0">
        <w:t xml:space="preserve">varhaiskasvatussuunnitelman </w:t>
      </w:r>
      <w:r>
        <w:t>jalkauttamisen</w:t>
      </w:r>
      <w:r w:rsidRPr="00BD22C0">
        <w:t xml:space="preserve"> merkeissä. </w:t>
      </w:r>
      <w:r>
        <w:t xml:space="preserve">Tavoitteena on ollut kehittää varhaiskasvatussuunnitelman mukaista toimintakulttuuria mm. koko henkilöstölle tarjottavien koulutuskokonaisuuksien kautta. </w:t>
      </w:r>
    </w:p>
    <w:p w:rsidR="007B6AEA" w:rsidRDefault="007B6AEA" w:rsidP="007B6AEA">
      <w:pPr>
        <w:jc w:val="both"/>
      </w:pPr>
      <w:r>
        <w:t xml:space="preserve">Kunnallisen varhaiskasvatuksen toimintaedellytysten parantamiseksi Linnunlaulun päiväkodin suunnittelua jatkettiin alkuvuodesta 2020. Hanke on edennyt aikataulun mukaisesti siten, että laajennuksen oletetaan valmistuvan </w:t>
      </w:r>
      <w:r w:rsidR="002C166E">
        <w:t>vuoden 2021 loppuun mennessä</w:t>
      </w:r>
      <w:r>
        <w:t>. Helmikuussa 2020 kunnanhallitus päätti parantaa yksityisen varhaiskasvatuksen toimintaedellytyksiä kuntalisää kehittämällä. Yksityisen hoidon tuen muutosten seurauksena varhaiskasvatuksen talousarvion menokehykseen lisättiin tuolloin 60.000€ valtuuston päätöksen mukaisesti.</w:t>
      </w:r>
    </w:p>
    <w:p w:rsidR="007B6AEA" w:rsidRDefault="007B6AEA" w:rsidP="007B6AEA">
      <w:pPr>
        <w:jc w:val="both"/>
      </w:pPr>
      <w:r>
        <w:t xml:space="preserve">Aurinkolinnan päiväkodin toiminta </w:t>
      </w:r>
      <w:r w:rsidR="002C166E">
        <w:t>on siirretty</w:t>
      </w:r>
      <w:r>
        <w:t xml:space="preserve"> tilapäisesti Yhtenäiskoulun alueella sijaitsevaan Wanhan puukoulun rakennukseen, kunnes Linnunlaulun laajennus valmistuu.</w:t>
      </w:r>
      <w:r w:rsidR="002C166E">
        <w:t xml:space="preserve"> Wanhan koulun päiväkodin toiminta käynnistyi 1.8.2020.</w:t>
      </w:r>
    </w:p>
    <w:p w:rsidR="007B6AEA" w:rsidRDefault="007B6AEA" w:rsidP="007B6AEA">
      <w:pPr>
        <w:jc w:val="both"/>
      </w:pPr>
    </w:p>
    <w:tbl>
      <w:tblPr>
        <w:tblStyle w:val="TaulukkoRuudukko"/>
        <w:tblW w:w="0" w:type="auto"/>
        <w:tblInd w:w="-5" w:type="dxa"/>
        <w:tblLook w:val="04A0" w:firstRow="1" w:lastRow="0" w:firstColumn="1" w:lastColumn="0" w:noHBand="0" w:noVBand="1"/>
      </w:tblPr>
      <w:tblGrid>
        <w:gridCol w:w="4678"/>
        <w:gridCol w:w="4955"/>
      </w:tblGrid>
      <w:tr w:rsidR="007B6AEA" w:rsidTr="0050699C">
        <w:tc>
          <w:tcPr>
            <w:tcW w:w="4678" w:type="dxa"/>
            <w:shd w:val="clear" w:color="auto" w:fill="C5E0B3" w:themeFill="accent6" w:themeFillTint="66"/>
          </w:tcPr>
          <w:p w:rsidR="007B6AEA" w:rsidRPr="007C0610" w:rsidRDefault="007B6AEA" w:rsidP="0050699C">
            <w:pPr>
              <w:jc w:val="both"/>
              <w:rPr>
                <w:b/>
                <w:szCs w:val="20"/>
              </w:rPr>
            </w:pPr>
            <w:r>
              <w:rPr>
                <w:b/>
                <w:szCs w:val="20"/>
              </w:rPr>
              <w:t>Varhaiskasvatuksen t</w:t>
            </w:r>
            <w:r w:rsidRPr="007C0610">
              <w:rPr>
                <w:b/>
                <w:szCs w:val="20"/>
              </w:rPr>
              <w:t>avoitteet 20</w:t>
            </w:r>
            <w:r>
              <w:rPr>
                <w:b/>
                <w:szCs w:val="20"/>
              </w:rPr>
              <w:t>20</w:t>
            </w:r>
          </w:p>
        </w:tc>
        <w:tc>
          <w:tcPr>
            <w:tcW w:w="4955" w:type="dxa"/>
            <w:shd w:val="clear" w:color="auto" w:fill="C5E0B3" w:themeFill="accent6" w:themeFillTint="66"/>
          </w:tcPr>
          <w:p w:rsidR="007B6AEA" w:rsidRPr="007C0610" w:rsidRDefault="007B6AEA" w:rsidP="0050699C">
            <w:pPr>
              <w:jc w:val="both"/>
              <w:rPr>
                <w:b/>
                <w:szCs w:val="20"/>
              </w:rPr>
            </w:pPr>
            <w:r w:rsidRPr="007C0610">
              <w:rPr>
                <w:b/>
                <w:szCs w:val="20"/>
              </w:rPr>
              <w:t xml:space="preserve">Toteutuma </w:t>
            </w:r>
            <w:r>
              <w:rPr>
                <w:b/>
                <w:szCs w:val="20"/>
              </w:rPr>
              <w:t>1.1.-30.9.2020</w:t>
            </w:r>
          </w:p>
        </w:tc>
      </w:tr>
      <w:tr w:rsidR="007B6AEA" w:rsidTr="0050699C">
        <w:tc>
          <w:tcPr>
            <w:tcW w:w="4678" w:type="dxa"/>
          </w:tcPr>
          <w:p w:rsidR="007B6AEA" w:rsidRDefault="007B6AEA" w:rsidP="007005CE">
            <w:pPr>
              <w:rPr>
                <w:szCs w:val="20"/>
              </w:rPr>
            </w:pPr>
            <w:r>
              <w:t>Varhaiskasvatuksen toimintakulttuurin kehittäminen uudistetun varhaiskasvatussuunnitelman mukaisesti.</w:t>
            </w:r>
          </w:p>
        </w:tc>
        <w:tc>
          <w:tcPr>
            <w:tcW w:w="4955" w:type="dxa"/>
          </w:tcPr>
          <w:p w:rsidR="007B6AEA" w:rsidRDefault="007B6AEA" w:rsidP="002C166E">
            <w:pPr>
              <w:jc w:val="both"/>
              <w:rPr>
                <w:szCs w:val="20"/>
              </w:rPr>
            </w:pPr>
            <w:r>
              <w:rPr>
                <w:szCs w:val="20"/>
              </w:rPr>
              <w:t>Kevään aikana järjestettiin henkilöstölle yhteisiä koulutuksia. Lisäksi suunniteltiin Pornaisiin sopivaa</w:t>
            </w:r>
            <w:r w:rsidR="002C166E">
              <w:rPr>
                <w:szCs w:val="20"/>
              </w:rPr>
              <w:t xml:space="preserve"> varhaiskasvatuksen arjen pedagogiikan sekä varhaisen tuen mallia. Hankerahalla palkattu työntekijä aloitti kunnassa 21.9.2020.</w:t>
            </w:r>
          </w:p>
        </w:tc>
      </w:tr>
      <w:tr w:rsidR="007B6AEA" w:rsidTr="0050699C">
        <w:tc>
          <w:tcPr>
            <w:tcW w:w="4678" w:type="dxa"/>
          </w:tcPr>
          <w:p w:rsidR="007B6AEA" w:rsidRDefault="007B6AEA" w:rsidP="0050699C">
            <w:pPr>
              <w:jc w:val="both"/>
            </w:pPr>
            <w:r>
              <w:t>Palveluverkon kehittäminen</w:t>
            </w:r>
          </w:p>
          <w:p w:rsidR="007B6AEA" w:rsidRPr="00F62450" w:rsidRDefault="007B6AEA" w:rsidP="007B6AEA">
            <w:pPr>
              <w:pStyle w:val="Luettelokappale"/>
              <w:numPr>
                <w:ilvl w:val="0"/>
                <w:numId w:val="4"/>
              </w:numPr>
              <w:jc w:val="both"/>
              <w:rPr>
                <w:rFonts w:cstheme="minorHAnsi"/>
              </w:rPr>
            </w:pPr>
            <w:r>
              <w:rPr>
                <w:rFonts w:cstheme="minorHAnsi"/>
              </w:rPr>
              <w:t>siirtyminen yhden päiväkodin malliin</w:t>
            </w:r>
          </w:p>
        </w:tc>
        <w:tc>
          <w:tcPr>
            <w:tcW w:w="4955" w:type="dxa"/>
          </w:tcPr>
          <w:p w:rsidR="007B6AEA" w:rsidRPr="003A1B0E" w:rsidRDefault="007B6AEA" w:rsidP="0050699C">
            <w:pPr>
              <w:jc w:val="both"/>
              <w:rPr>
                <w:rFonts w:cstheme="minorHAnsi"/>
              </w:rPr>
            </w:pPr>
            <w:r>
              <w:rPr>
                <w:rFonts w:cstheme="minorHAnsi"/>
              </w:rPr>
              <w:t>Linnunlaulun päiväkodin laajennus on edennyt suunnitellun aikataulun mukaisesti. Kunnanhallitus hyväksyi 1.6.2020 rakennushankkeen pääpiirustukset.</w:t>
            </w:r>
          </w:p>
        </w:tc>
      </w:tr>
      <w:tr w:rsidR="007B6AEA" w:rsidTr="0050699C">
        <w:trPr>
          <w:trHeight w:val="70"/>
        </w:trPr>
        <w:tc>
          <w:tcPr>
            <w:tcW w:w="4678" w:type="dxa"/>
          </w:tcPr>
          <w:p w:rsidR="007B6AEA" w:rsidRPr="003A1B0E" w:rsidRDefault="007B6AEA" w:rsidP="0050699C">
            <w:pPr>
              <w:jc w:val="both"/>
              <w:rPr>
                <w:rStyle w:val="normaltextrun"/>
                <w:rFonts w:eastAsia="Times New Roman" w:cstheme="minorHAnsi"/>
                <w:lang w:eastAsia="fi-FI"/>
              </w:rPr>
            </w:pPr>
            <w:r>
              <w:lastRenderedPageBreak/>
              <w:t xml:space="preserve">Yksityisen varhaiskasvatuksen palvelutuotannon mahdollistaminen kunnassa kysynnän mukaisesti. </w:t>
            </w:r>
          </w:p>
        </w:tc>
        <w:tc>
          <w:tcPr>
            <w:tcW w:w="4955" w:type="dxa"/>
          </w:tcPr>
          <w:p w:rsidR="007B6AEA" w:rsidRPr="003A1B0E" w:rsidRDefault="007B6AEA" w:rsidP="0050699C">
            <w:pPr>
              <w:jc w:val="both"/>
              <w:rPr>
                <w:rStyle w:val="normaltextrun"/>
                <w:rFonts w:eastAsia="Times New Roman" w:cstheme="minorHAnsi"/>
                <w:lang w:eastAsia="fi-FI"/>
              </w:rPr>
            </w:pPr>
            <w:r>
              <w:rPr>
                <w:rStyle w:val="normaltextrun"/>
                <w:rFonts w:eastAsia="Times New Roman" w:cstheme="minorHAnsi"/>
                <w:lang w:eastAsia="fi-FI"/>
              </w:rPr>
              <w:t>Kunnanhallitus päätti kokouksessaan 24.2.2020 korottaa yksityisen hoidon tuen kuntalisän määriä, mikä parantaa palveluntuottajien edellytyksiä kannattavan toiminnan järjestämiseksi.</w:t>
            </w:r>
          </w:p>
        </w:tc>
      </w:tr>
    </w:tbl>
    <w:p w:rsidR="007B6AEA" w:rsidRDefault="007B6AEA" w:rsidP="007B6AEA">
      <w:pPr>
        <w:jc w:val="both"/>
        <w:rPr>
          <w:b/>
          <w:sz w:val="24"/>
          <w:szCs w:val="24"/>
        </w:rPr>
      </w:pPr>
    </w:p>
    <w:p w:rsidR="00016045" w:rsidRDefault="00016045" w:rsidP="00016045">
      <w:pPr>
        <w:jc w:val="both"/>
        <w:rPr>
          <w:b/>
          <w:sz w:val="24"/>
          <w:szCs w:val="24"/>
        </w:rPr>
      </w:pPr>
      <w:r>
        <w:rPr>
          <w:b/>
          <w:sz w:val="24"/>
          <w:szCs w:val="24"/>
        </w:rPr>
        <w:t>Kirjasto- ja kulttuuripalvelut</w:t>
      </w:r>
    </w:p>
    <w:p w:rsidR="00016045" w:rsidRPr="00E27924" w:rsidRDefault="00016045" w:rsidP="00016045">
      <w:pPr>
        <w:jc w:val="both"/>
      </w:pPr>
      <w:r w:rsidRPr="00E27924">
        <w:t xml:space="preserve">Kirjasto avattiin uudestaan 1.6.2020 noudattaen viranomaisilta saatuja ohjeita ja neuvoja. </w:t>
      </w:r>
      <w:r>
        <w:t>Tällä hetkellä kirjasto on normaalisti auki. Kirjastossa on vahva maskisuositus asiakkaille ja henkilökunta käyttää maskeja asiakaspalvelussa ollessaan.  Kirjasto- ja kulttuuripalveluissa seurataan ja noudatetaan THL:n, Avin ja muiden viranomaistahojen ohjeita. Tällä hetkellä tiede – ja kulttuuriministeri on esittänyt, että vallitsevasta tilanteesta huolimatta kirjastot pyritään pitämään auki.</w:t>
      </w:r>
    </w:p>
    <w:p w:rsidR="00016045" w:rsidRDefault="00016045" w:rsidP="00016045">
      <w:pPr>
        <w:jc w:val="both"/>
      </w:pPr>
      <w:r>
        <w:t>Kirjaston tälle vuodelle asetetut tavoitteet eivät tule toteutumaan, koska kirjasto oli kiinni keväällä usean viikon ajan. Fyysinen kirjojen lainaus vähenee, mutta e-aineiston lainaaminen on jo nyt noussut todella paljon.  Kevään kirjastossa olevat tapahtumat on peruttu. Kirjaston henkilökunta on siirtynyt paljon verkkoon opastamaan ja laittamaan verkkosivuille linkkejä eri tapahtumista. Jos asiakkaalla ei ole kirjastokorttia, hänen on mahdollista saada sulun ajaksi e-kirjastokortti, joka mahdollistaa e-aineiston lainaamisen.  Syksyn koulutukset on järjestetty verkossa mahdollisuuksien mukaan ja uutena toimintamuotona on otettu tapahtumien välittäminen verkon välityksellä.  Verkossa olevat tapahtumat (esim. kirjailijaluennot) ovat nähtävissä verkossa muutaman päivän ajan. Saavutettavuusdirektiivi edellyttäisi tapahtumien tekstitystä, mikäli tapahtuma haluttaisiin jättää verkkoon katsottavaksi ainiaaksi. Kirjastolla ei ole resursseja tehdä tekstityksiä.</w:t>
      </w:r>
    </w:p>
    <w:p w:rsidR="00016045" w:rsidRDefault="00016045" w:rsidP="00016045">
      <w:pPr>
        <w:jc w:val="both"/>
      </w:pPr>
      <w:r>
        <w:t xml:space="preserve">Kansalaistopistossa ei ole järjestetty kursseja keväällä. Perinteinen kevätnäyttely, joka on ollut kirjaston Pellavasalissa, on siirretty nettiin. Syksyn kursseja ja yhteistyötä kirjaston kanssa on muutaman luennon verran, mikäli tilanne se sallii. Valitettavasti jo nyt on jouduttu ikäihmisille tarkoitettu tietotekniikan kurssi kirjastossa perumaan. </w:t>
      </w:r>
    </w:p>
    <w:p w:rsidR="00016045" w:rsidRDefault="00016045" w:rsidP="00016045">
      <w:pPr>
        <w:jc w:val="both"/>
      </w:pPr>
      <w:r>
        <w:t>Musiikkiopistossa on siirrytty etäopetukseen ja kaikki kirjaston ja musiikkioppilaitoksen yhteiset, keväälle suunnitellut tapahtumat on peruttu. Syksylle ei ole suunnitteilla yhteistä ohjelmaa.</w:t>
      </w:r>
    </w:p>
    <w:tbl>
      <w:tblPr>
        <w:tblStyle w:val="TaulukkoRuudukko"/>
        <w:tblW w:w="0" w:type="auto"/>
        <w:tblInd w:w="-5" w:type="dxa"/>
        <w:tblLook w:val="04A0" w:firstRow="1" w:lastRow="0" w:firstColumn="1" w:lastColumn="0" w:noHBand="0" w:noVBand="1"/>
      </w:tblPr>
      <w:tblGrid>
        <w:gridCol w:w="4678"/>
        <w:gridCol w:w="4955"/>
      </w:tblGrid>
      <w:tr w:rsidR="00016045" w:rsidTr="0050699C">
        <w:tc>
          <w:tcPr>
            <w:tcW w:w="4678" w:type="dxa"/>
            <w:shd w:val="clear" w:color="auto" w:fill="C5E0B3" w:themeFill="accent6" w:themeFillTint="66"/>
          </w:tcPr>
          <w:p w:rsidR="00016045" w:rsidRDefault="00016045" w:rsidP="0050699C">
            <w:pPr>
              <w:jc w:val="both"/>
              <w:rPr>
                <w:b/>
                <w:szCs w:val="20"/>
              </w:rPr>
            </w:pPr>
            <w:r>
              <w:rPr>
                <w:b/>
                <w:szCs w:val="20"/>
              </w:rPr>
              <w:t xml:space="preserve">Kulttuuripalvelut </w:t>
            </w:r>
          </w:p>
          <w:p w:rsidR="00016045" w:rsidRPr="007C0610" w:rsidRDefault="00016045" w:rsidP="0050699C">
            <w:pPr>
              <w:jc w:val="both"/>
              <w:rPr>
                <w:b/>
                <w:szCs w:val="20"/>
              </w:rPr>
            </w:pPr>
            <w:r>
              <w:rPr>
                <w:b/>
                <w:szCs w:val="20"/>
              </w:rPr>
              <w:t>Tavoitteet 2020</w:t>
            </w:r>
          </w:p>
        </w:tc>
        <w:tc>
          <w:tcPr>
            <w:tcW w:w="4955" w:type="dxa"/>
            <w:shd w:val="clear" w:color="auto" w:fill="C5E0B3" w:themeFill="accent6" w:themeFillTint="66"/>
          </w:tcPr>
          <w:p w:rsidR="00016045" w:rsidRPr="007C0610" w:rsidRDefault="00016045" w:rsidP="0050699C">
            <w:pPr>
              <w:jc w:val="both"/>
              <w:rPr>
                <w:b/>
                <w:szCs w:val="20"/>
              </w:rPr>
            </w:pPr>
            <w:r w:rsidRPr="007C0610">
              <w:rPr>
                <w:b/>
                <w:szCs w:val="20"/>
              </w:rPr>
              <w:t xml:space="preserve">Toteutuma </w:t>
            </w:r>
            <w:r>
              <w:rPr>
                <w:b/>
                <w:szCs w:val="20"/>
              </w:rPr>
              <w:t>1.1.-30.9.2020</w:t>
            </w:r>
          </w:p>
        </w:tc>
      </w:tr>
      <w:tr w:rsidR="00016045" w:rsidTr="0050699C">
        <w:tc>
          <w:tcPr>
            <w:tcW w:w="4678" w:type="dxa"/>
          </w:tcPr>
          <w:p w:rsidR="00016045" w:rsidRPr="009C0B15" w:rsidRDefault="00016045" w:rsidP="007005CE">
            <w:pPr>
              <w:tabs>
                <w:tab w:val="num" w:pos="2970"/>
              </w:tabs>
              <w:rPr>
                <w:szCs w:val="20"/>
              </w:rPr>
            </w:pPr>
            <w:r w:rsidRPr="009C0B15">
              <w:rPr>
                <w:szCs w:val="20"/>
              </w:rPr>
              <w:t>Yhteistyö paikallisten kulttuuritoimijoiden kanssa, osallistum</w:t>
            </w:r>
            <w:r>
              <w:rPr>
                <w:szCs w:val="20"/>
              </w:rPr>
              <w:t>inen yhdistysverkkotapaamisiin.</w:t>
            </w:r>
          </w:p>
          <w:p w:rsidR="00016045" w:rsidRDefault="00016045" w:rsidP="007005CE">
            <w:pPr>
              <w:rPr>
                <w:szCs w:val="20"/>
              </w:rPr>
            </w:pPr>
          </w:p>
        </w:tc>
        <w:tc>
          <w:tcPr>
            <w:tcW w:w="4955" w:type="dxa"/>
          </w:tcPr>
          <w:p w:rsidR="00016045" w:rsidRDefault="00016045" w:rsidP="0050699C">
            <w:pPr>
              <w:jc w:val="both"/>
              <w:rPr>
                <w:szCs w:val="20"/>
              </w:rPr>
            </w:pPr>
            <w:r>
              <w:rPr>
                <w:szCs w:val="20"/>
              </w:rPr>
              <w:t>Koronan vuoksi ei ole voitu toteuttaa.</w:t>
            </w:r>
          </w:p>
          <w:p w:rsidR="00016045" w:rsidRDefault="00016045" w:rsidP="0050699C">
            <w:pPr>
              <w:jc w:val="both"/>
              <w:rPr>
                <w:szCs w:val="20"/>
              </w:rPr>
            </w:pPr>
          </w:p>
        </w:tc>
      </w:tr>
      <w:tr w:rsidR="00016045" w:rsidTr="0050699C">
        <w:tc>
          <w:tcPr>
            <w:tcW w:w="4678" w:type="dxa"/>
          </w:tcPr>
          <w:p w:rsidR="00016045" w:rsidRPr="009C0B15" w:rsidRDefault="00016045" w:rsidP="007005CE">
            <w:pPr>
              <w:tabs>
                <w:tab w:val="num" w:pos="2970"/>
              </w:tabs>
              <w:rPr>
                <w:szCs w:val="20"/>
              </w:rPr>
            </w:pPr>
            <w:r w:rsidRPr="009C0B15">
              <w:rPr>
                <w:szCs w:val="20"/>
              </w:rPr>
              <w:t>Pornaisten historiaan</w:t>
            </w:r>
            <w:r>
              <w:rPr>
                <w:szCs w:val="20"/>
              </w:rPr>
              <w:t xml:space="preserve"> liittyvät esitykset ja luennot.</w:t>
            </w:r>
          </w:p>
          <w:p w:rsidR="00016045" w:rsidRDefault="00016045" w:rsidP="007005CE">
            <w:pPr>
              <w:rPr>
                <w:szCs w:val="20"/>
              </w:rPr>
            </w:pPr>
          </w:p>
        </w:tc>
        <w:tc>
          <w:tcPr>
            <w:tcW w:w="4955" w:type="dxa"/>
          </w:tcPr>
          <w:p w:rsidR="00016045" w:rsidRDefault="00016045" w:rsidP="0050699C">
            <w:pPr>
              <w:jc w:val="both"/>
              <w:rPr>
                <w:szCs w:val="20"/>
              </w:rPr>
            </w:pPr>
            <w:r>
              <w:rPr>
                <w:szCs w:val="20"/>
              </w:rPr>
              <w:t>Toteuttunut osittain.</w:t>
            </w:r>
          </w:p>
        </w:tc>
      </w:tr>
      <w:tr w:rsidR="00016045" w:rsidTr="0050699C">
        <w:tc>
          <w:tcPr>
            <w:tcW w:w="4678" w:type="dxa"/>
          </w:tcPr>
          <w:p w:rsidR="00016045" w:rsidRPr="009C0B15" w:rsidRDefault="00016045" w:rsidP="007005CE">
            <w:pPr>
              <w:tabs>
                <w:tab w:val="num" w:pos="2970"/>
              </w:tabs>
              <w:rPr>
                <w:szCs w:val="20"/>
              </w:rPr>
            </w:pPr>
            <w:r w:rsidRPr="009C0B15">
              <w:rPr>
                <w:szCs w:val="20"/>
              </w:rPr>
              <w:t xml:space="preserve">Pellavasalissa vuoden aikana vähintään </w:t>
            </w:r>
            <w:r>
              <w:rPr>
                <w:szCs w:val="20"/>
              </w:rPr>
              <w:t>10</w:t>
            </w:r>
            <w:r w:rsidRPr="009C0B15">
              <w:rPr>
                <w:szCs w:val="20"/>
              </w:rPr>
              <w:t xml:space="preserve"> näyttelyä.</w:t>
            </w:r>
          </w:p>
          <w:p w:rsidR="00016045" w:rsidRDefault="00016045" w:rsidP="007005CE">
            <w:pPr>
              <w:rPr>
                <w:szCs w:val="20"/>
              </w:rPr>
            </w:pPr>
          </w:p>
        </w:tc>
        <w:tc>
          <w:tcPr>
            <w:tcW w:w="4955" w:type="dxa"/>
          </w:tcPr>
          <w:p w:rsidR="00016045" w:rsidRDefault="00016045" w:rsidP="0050699C">
            <w:pPr>
              <w:jc w:val="both"/>
              <w:rPr>
                <w:szCs w:val="20"/>
              </w:rPr>
            </w:pPr>
            <w:r>
              <w:rPr>
                <w:szCs w:val="20"/>
              </w:rPr>
              <w:t>Tullee toteutumaan. Näyttelytilassa on ollut jo useita näyttelyitä.</w:t>
            </w:r>
          </w:p>
        </w:tc>
      </w:tr>
      <w:tr w:rsidR="00016045" w:rsidTr="0050699C">
        <w:tc>
          <w:tcPr>
            <w:tcW w:w="4678" w:type="dxa"/>
          </w:tcPr>
          <w:p w:rsidR="00016045" w:rsidRPr="009C0B15" w:rsidRDefault="00016045" w:rsidP="007005CE">
            <w:pPr>
              <w:tabs>
                <w:tab w:val="num" w:pos="2970"/>
              </w:tabs>
              <w:rPr>
                <w:szCs w:val="20"/>
              </w:rPr>
            </w:pPr>
            <w:r w:rsidRPr="009C0B15">
              <w:rPr>
                <w:szCs w:val="20"/>
              </w:rPr>
              <w:t>Kirjaston tilojen käytön lisääminen kulttuuritapahtumiin</w:t>
            </w:r>
            <w:r>
              <w:rPr>
                <w:szCs w:val="20"/>
              </w:rPr>
              <w:t>.</w:t>
            </w:r>
          </w:p>
          <w:p w:rsidR="00016045" w:rsidRDefault="00016045" w:rsidP="007005CE">
            <w:pPr>
              <w:rPr>
                <w:szCs w:val="20"/>
              </w:rPr>
            </w:pPr>
          </w:p>
        </w:tc>
        <w:tc>
          <w:tcPr>
            <w:tcW w:w="4955" w:type="dxa"/>
          </w:tcPr>
          <w:p w:rsidR="00016045" w:rsidRDefault="00016045" w:rsidP="0050699C">
            <w:pPr>
              <w:jc w:val="both"/>
              <w:rPr>
                <w:szCs w:val="20"/>
              </w:rPr>
            </w:pPr>
            <w:r>
              <w:rPr>
                <w:szCs w:val="20"/>
              </w:rPr>
              <w:t>Koronan vuoksi ei ole voitu toteuttaa.</w:t>
            </w:r>
          </w:p>
        </w:tc>
      </w:tr>
      <w:tr w:rsidR="00016045" w:rsidTr="0050699C">
        <w:tc>
          <w:tcPr>
            <w:tcW w:w="4678" w:type="dxa"/>
          </w:tcPr>
          <w:p w:rsidR="00016045" w:rsidRPr="009C0B15" w:rsidRDefault="00016045" w:rsidP="007005CE">
            <w:pPr>
              <w:tabs>
                <w:tab w:val="num" w:pos="2970"/>
              </w:tabs>
              <w:rPr>
                <w:szCs w:val="20"/>
              </w:rPr>
            </w:pPr>
            <w:r w:rsidRPr="009C0B15">
              <w:rPr>
                <w:szCs w:val="20"/>
              </w:rPr>
              <w:t>Sanapaltti teemaesittelyt</w:t>
            </w:r>
            <w:r>
              <w:rPr>
                <w:szCs w:val="20"/>
              </w:rPr>
              <w:t xml:space="preserve"> ja valokuvien tunnistustilaisuudet.</w:t>
            </w:r>
          </w:p>
          <w:p w:rsidR="00016045" w:rsidRDefault="00016045" w:rsidP="007005CE">
            <w:pPr>
              <w:rPr>
                <w:szCs w:val="20"/>
              </w:rPr>
            </w:pPr>
          </w:p>
        </w:tc>
        <w:tc>
          <w:tcPr>
            <w:tcW w:w="4955" w:type="dxa"/>
          </w:tcPr>
          <w:p w:rsidR="00016045" w:rsidRDefault="00016045" w:rsidP="0050699C">
            <w:pPr>
              <w:jc w:val="both"/>
              <w:rPr>
                <w:szCs w:val="20"/>
              </w:rPr>
            </w:pPr>
            <w:r>
              <w:rPr>
                <w:szCs w:val="20"/>
              </w:rPr>
              <w:t>Koronan vuoksi ei ole voitu toteuttaa.</w:t>
            </w:r>
          </w:p>
        </w:tc>
      </w:tr>
      <w:tr w:rsidR="00016045" w:rsidTr="0050699C">
        <w:tc>
          <w:tcPr>
            <w:tcW w:w="4678" w:type="dxa"/>
          </w:tcPr>
          <w:p w:rsidR="00016045" w:rsidRDefault="00016045" w:rsidP="007005CE">
            <w:pPr>
              <w:rPr>
                <w:szCs w:val="20"/>
              </w:rPr>
            </w:pPr>
            <w:r>
              <w:rPr>
                <w:szCs w:val="20"/>
              </w:rPr>
              <w:t>V</w:t>
            </w:r>
            <w:r w:rsidRPr="009C0B15">
              <w:rPr>
                <w:szCs w:val="20"/>
              </w:rPr>
              <w:t xml:space="preserve">ähintään </w:t>
            </w:r>
            <w:r>
              <w:rPr>
                <w:szCs w:val="20"/>
              </w:rPr>
              <w:t>yksi</w:t>
            </w:r>
            <w:r w:rsidRPr="009C0B15">
              <w:rPr>
                <w:szCs w:val="20"/>
              </w:rPr>
              <w:t xml:space="preserve"> kirjailijaluento vuoden aikana</w:t>
            </w:r>
            <w:r>
              <w:rPr>
                <w:szCs w:val="20"/>
              </w:rPr>
              <w:t>.</w:t>
            </w:r>
          </w:p>
        </w:tc>
        <w:tc>
          <w:tcPr>
            <w:tcW w:w="4955" w:type="dxa"/>
          </w:tcPr>
          <w:p w:rsidR="00016045" w:rsidRDefault="00016045" w:rsidP="0050699C">
            <w:pPr>
              <w:jc w:val="both"/>
              <w:rPr>
                <w:szCs w:val="20"/>
              </w:rPr>
            </w:pPr>
            <w:r>
              <w:rPr>
                <w:szCs w:val="20"/>
              </w:rPr>
              <w:t>On toteutunut, tilaisuus oli myös nähtävillä verkossa.</w:t>
            </w:r>
          </w:p>
        </w:tc>
      </w:tr>
      <w:tr w:rsidR="00016045" w:rsidTr="0050699C">
        <w:tc>
          <w:tcPr>
            <w:tcW w:w="4678" w:type="dxa"/>
          </w:tcPr>
          <w:p w:rsidR="00016045" w:rsidRPr="007C0610" w:rsidRDefault="00016045" w:rsidP="007005CE">
            <w:pPr>
              <w:tabs>
                <w:tab w:val="num" w:pos="2970"/>
              </w:tabs>
              <w:contextualSpacing/>
              <w:rPr>
                <w:szCs w:val="20"/>
              </w:rPr>
            </w:pPr>
            <w:r w:rsidRPr="00BD487F">
              <w:rPr>
                <w:szCs w:val="20"/>
              </w:rPr>
              <w:lastRenderedPageBreak/>
              <w:t>Pornaisissa kuvattujen elokuvien esittely ja esittäminen Pellavasalissa.</w:t>
            </w:r>
          </w:p>
        </w:tc>
        <w:tc>
          <w:tcPr>
            <w:tcW w:w="4955" w:type="dxa"/>
          </w:tcPr>
          <w:p w:rsidR="00016045" w:rsidRDefault="00016045" w:rsidP="0050699C">
            <w:pPr>
              <w:jc w:val="both"/>
              <w:rPr>
                <w:szCs w:val="20"/>
              </w:rPr>
            </w:pPr>
            <w:r>
              <w:rPr>
                <w:szCs w:val="20"/>
              </w:rPr>
              <w:t>On toteutunut.</w:t>
            </w:r>
          </w:p>
        </w:tc>
      </w:tr>
    </w:tbl>
    <w:p w:rsidR="00016045" w:rsidRDefault="00016045" w:rsidP="00016045">
      <w:pPr>
        <w:pStyle w:val="Eivli"/>
        <w:spacing w:after="120"/>
        <w:jc w:val="both"/>
      </w:pPr>
    </w:p>
    <w:tbl>
      <w:tblPr>
        <w:tblStyle w:val="TaulukkoRuudukko"/>
        <w:tblW w:w="0" w:type="auto"/>
        <w:tblLook w:val="04A0" w:firstRow="1" w:lastRow="0" w:firstColumn="1" w:lastColumn="0" w:noHBand="0" w:noVBand="1"/>
      </w:tblPr>
      <w:tblGrid>
        <w:gridCol w:w="4814"/>
        <w:gridCol w:w="4814"/>
      </w:tblGrid>
      <w:tr w:rsidR="00016045" w:rsidTr="0050699C">
        <w:tc>
          <w:tcPr>
            <w:tcW w:w="4814" w:type="dxa"/>
            <w:shd w:val="clear" w:color="auto" w:fill="C5E0B3" w:themeFill="accent6" w:themeFillTint="66"/>
          </w:tcPr>
          <w:p w:rsidR="00016045" w:rsidRPr="00524C73" w:rsidRDefault="00016045" w:rsidP="0050699C">
            <w:pPr>
              <w:jc w:val="both"/>
              <w:rPr>
                <w:b/>
                <w:szCs w:val="20"/>
              </w:rPr>
            </w:pPr>
            <w:r>
              <w:rPr>
                <w:b/>
                <w:szCs w:val="20"/>
              </w:rPr>
              <w:t>Kirjastopalvelut tavoitteet 2020</w:t>
            </w:r>
          </w:p>
        </w:tc>
        <w:tc>
          <w:tcPr>
            <w:tcW w:w="4814" w:type="dxa"/>
            <w:shd w:val="clear" w:color="auto" w:fill="C5E0B3" w:themeFill="accent6" w:themeFillTint="66"/>
          </w:tcPr>
          <w:p w:rsidR="00016045" w:rsidRPr="00524C73" w:rsidRDefault="00016045" w:rsidP="0050699C">
            <w:pPr>
              <w:jc w:val="both"/>
              <w:rPr>
                <w:b/>
                <w:szCs w:val="20"/>
              </w:rPr>
            </w:pPr>
            <w:r w:rsidRPr="007C0610">
              <w:rPr>
                <w:b/>
                <w:szCs w:val="20"/>
              </w:rPr>
              <w:t xml:space="preserve">Toteutuma </w:t>
            </w:r>
            <w:r>
              <w:rPr>
                <w:b/>
                <w:szCs w:val="20"/>
              </w:rPr>
              <w:t>1.1.-30.9.2020</w:t>
            </w:r>
          </w:p>
        </w:tc>
      </w:tr>
      <w:tr w:rsidR="00016045" w:rsidTr="0050699C">
        <w:tc>
          <w:tcPr>
            <w:tcW w:w="4814" w:type="dxa"/>
          </w:tcPr>
          <w:p w:rsidR="00016045" w:rsidRDefault="00016045" w:rsidP="007005CE">
            <w:pPr>
              <w:tabs>
                <w:tab w:val="num" w:pos="2970"/>
              </w:tabs>
              <w:rPr>
                <w:szCs w:val="20"/>
              </w:rPr>
            </w:pPr>
            <w:r w:rsidRPr="009C0B15">
              <w:rPr>
                <w:szCs w:val="20"/>
              </w:rPr>
              <w:t>Uuden asiakasliittymän käyttöönotto (Finna)</w:t>
            </w:r>
          </w:p>
        </w:tc>
        <w:tc>
          <w:tcPr>
            <w:tcW w:w="4814" w:type="dxa"/>
          </w:tcPr>
          <w:p w:rsidR="00016045" w:rsidRDefault="00016045" w:rsidP="0050699C">
            <w:pPr>
              <w:jc w:val="both"/>
              <w:rPr>
                <w:szCs w:val="20"/>
              </w:rPr>
            </w:pPr>
            <w:r>
              <w:rPr>
                <w:szCs w:val="20"/>
              </w:rPr>
              <w:t>On otettu käyttöön ja toimii hyvin.</w:t>
            </w:r>
          </w:p>
        </w:tc>
      </w:tr>
      <w:tr w:rsidR="00016045" w:rsidTr="0050699C">
        <w:tc>
          <w:tcPr>
            <w:tcW w:w="4814" w:type="dxa"/>
          </w:tcPr>
          <w:p w:rsidR="00016045" w:rsidRDefault="00016045" w:rsidP="007005CE">
            <w:pPr>
              <w:tabs>
                <w:tab w:val="num" w:pos="2970"/>
              </w:tabs>
              <w:rPr>
                <w:szCs w:val="20"/>
              </w:rPr>
            </w:pPr>
            <w:r w:rsidRPr="00BD487F">
              <w:rPr>
                <w:szCs w:val="20"/>
              </w:rPr>
              <w:t>Kirjaston henkilökunnan työtilojen päivittäminen vastaamaan tämän päivän tarpeita ja kirjasto</w:t>
            </w:r>
            <w:r>
              <w:rPr>
                <w:szCs w:val="20"/>
              </w:rPr>
              <w:t>salin nykyaikaistaminen osa 2/3</w:t>
            </w:r>
          </w:p>
        </w:tc>
        <w:tc>
          <w:tcPr>
            <w:tcW w:w="4814" w:type="dxa"/>
          </w:tcPr>
          <w:p w:rsidR="00016045" w:rsidRDefault="00016045" w:rsidP="0050699C">
            <w:pPr>
              <w:jc w:val="both"/>
              <w:rPr>
                <w:szCs w:val="20"/>
              </w:rPr>
            </w:pPr>
            <w:r>
              <w:rPr>
                <w:szCs w:val="20"/>
              </w:rPr>
              <w:t>Uudet huonekalut saatu ja järjestelyjä niiden optimaaliseen käyttöön tehty pitkin kevättä. Työterveydestä tilattu fysioterapeutti, jotta henkilökunnan työergonomia saadaan hyväksi.</w:t>
            </w:r>
          </w:p>
        </w:tc>
      </w:tr>
      <w:tr w:rsidR="00016045" w:rsidTr="0050699C">
        <w:tc>
          <w:tcPr>
            <w:tcW w:w="4814" w:type="dxa"/>
          </w:tcPr>
          <w:p w:rsidR="00016045" w:rsidRDefault="00016045" w:rsidP="007005CE">
            <w:pPr>
              <w:tabs>
                <w:tab w:val="num" w:pos="2970"/>
              </w:tabs>
              <w:rPr>
                <w:szCs w:val="20"/>
              </w:rPr>
            </w:pPr>
            <w:r w:rsidRPr="00BD487F">
              <w:rPr>
                <w:szCs w:val="20"/>
              </w:rPr>
              <w:t>Kirjaston henkilöstön koulutustarpeen kartoittaminen sekä henkilökunnan osallistuminen vuoden aikana vähintään viiteen alan koulutukseen (seuranta: tilasto Aville).</w:t>
            </w:r>
          </w:p>
        </w:tc>
        <w:tc>
          <w:tcPr>
            <w:tcW w:w="4814" w:type="dxa"/>
          </w:tcPr>
          <w:p w:rsidR="00016045" w:rsidRDefault="00016045" w:rsidP="0050699C">
            <w:pPr>
              <w:jc w:val="both"/>
              <w:rPr>
                <w:szCs w:val="20"/>
              </w:rPr>
            </w:pPr>
            <w:r>
              <w:rPr>
                <w:szCs w:val="20"/>
              </w:rPr>
              <w:t>Koronan vuoksi koulutukset siirtyneet syksylle ja ensi vuoteen. Henkilökunta osallistunut syksyllä muun muassa saavutettavuutta käsitteleviin webinaareihin. Helle-kirjastojen yhteiset koulutukset siirtyneet suurelta osin ensi vuoteen.</w:t>
            </w:r>
          </w:p>
        </w:tc>
      </w:tr>
      <w:tr w:rsidR="00016045" w:rsidTr="0050699C">
        <w:tc>
          <w:tcPr>
            <w:tcW w:w="4814" w:type="dxa"/>
          </w:tcPr>
          <w:p w:rsidR="00016045" w:rsidRPr="00BD487F" w:rsidRDefault="00016045" w:rsidP="007005CE">
            <w:pPr>
              <w:tabs>
                <w:tab w:val="num" w:pos="2970"/>
              </w:tabs>
              <w:rPr>
                <w:szCs w:val="20"/>
              </w:rPr>
            </w:pPr>
            <w:r w:rsidRPr="00BD487F">
              <w:rPr>
                <w:szCs w:val="20"/>
              </w:rPr>
              <w:t>Kirjaston itsepalvelukokeilun aiheuttamien muutostarpeiden toteuttaminen.</w:t>
            </w:r>
          </w:p>
          <w:p w:rsidR="00016045" w:rsidRPr="00524C73" w:rsidRDefault="00016045" w:rsidP="007005CE">
            <w:pPr>
              <w:rPr>
                <w:szCs w:val="20"/>
              </w:rPr>
            </w:pPr>
          </w:p>
        </w:tc>
        <w:tc>
          <w:tcPr>
            <w:tcW w:w="4814" w:type="dxa"/>
          </w:tcPr>
          <w:p w:rsidR="00016045" w:rsidRDefault="00016045" w:rsidP="0050699C">
            <w:pPr>
              <w:jc w:val="both"/>
              <w:rPr>
                <w:szCs w:val="20"/>
              </w:rPr>
            </w:pPr>
            <w:r>
              <w:rPr>
                <w:szCs w:val="20"/>
              </w:rPr>
              <w:t>Itsepalvelukokeilu oli menestys ja aamun tunnit kirjastossa ovat vakituisesti itsepalvelutunteja.</w:t>
            </w:r>
          </w:p>
          <w:p w:rsidR="00016045" w:rsidRDefault="00016045" w:rsidP="0050699C">
            <w:pPr>
              <w:jc w:val="both"/>
              <w:rPr>
                <w:szCs w:val="20"/>
              </w:rPr>
            </w:pPr>
          </w:p>
        </w:tc>
      </w:tr>
    </w:tbl>
    <w:p w:rsidR="00016045" w:rsidRDefault="00016045" w:rsidP="00016045">
      <w:pPr>
        <w:pStyle w:val="Eivli"/>
        <w:spacing w:after="120"/>
        <w:jc w:val="both"/>
      </w:pPr>
    </w:p>
    <w:tbl>
      <w:tblPr>
        <w:tblStyle w:val="TaulukkoRuudukko"/>
        <w:tblW w:w="0" w:type="auto"/>
        <w:tblInd w:w="-5" w:type="dxa"/>
        <w:tblLook w:val="04A0" w:firstRow="1" w:lastRow="0" w:firstColumn="1" w:lastColumn="0" w:noHBand="0" w:noVBand="1"/>
      </w:tblPr>
      <w:tblGrid>
        <w:gridCol w:w="4820"/>
        <w:gridCol w:w="4813"/>
      </w:tblGrid>
      <w:tr w:rsidR="00016045" w:rsidTr="0050699C">
        <w:tc>
          <w:tcPr>
            <w:tcW w:w="4820" w:type="dxa"/>
            <w:shd w:val="clear" w:color="auto" w:fill="C5E0B3" w:themeFill="accent6" w:themeFillTint="66"/>
          </w:tcPr>
          <w:p w:rsidR="00016045" w:rsidRDefault="00016045" w:rsidP="0050699C">
            <w:pPr>
              <w:jc w:val="both"/>
              <w:rPr>
                <w:b/>
                <w:bCs/>
              </w:rPr>
            </w:pPr>
            <w:r>
              <w:rPr>
                <w:b/>
                <w:bCs/>
              </w:rPr>
              <w:t>Musiikkiopisto</w:t>
            </w:r>
          </w:p>
          <w:p w:rsidR="00016045" w:rsidRDefault="00016045" w:rsidP="0050699C">
            <w:pPr>
              <w:jc w:val="both"/>
              <w:rPr>
                <w:b/>
                <w:bCs/>
              </w:rPr>
            </w:pPr>
            <w:r>
              <w:rPr>
                <w:b/>
                <w:bCs/>
              </w:rPr>
              <w:t>Tavoitteet 2020</w:t>
            </w:r>
          </w:p>
        </w:tc>
        <w:tc>
          <w:tcPr>
            <w:tcW w:w="4813" w:type="dxa"/>
            <w:shd w:val="clear" w:color="auto" w:fill="C5E0B3" w:themeFill="accent6" w:themeFillTint="66"/>
          </w:tcPr>
          <w:p w:rsidR="00016045" w:rsidRDefault="00016045" w:rsidP="0050699C">
            <w:pPr>
              <w:jc w:val="both"/>
              <w:rPr>
                <w:b/>
                <w:bCs/>
              </w:rPr>
            </w:pPr>
            <w:r w:rsidRPr="007C0610">
              <w:rPr>
                <w:b/>
                <w:szCs w:val="20"/>
              </w:rPr>
              <w:t xml:space="preserve">Toteutuma </w:t>
            </w:r>
            <w:r>
              <w:rPr>
                <w:b/>
                <w:szCs w:val="20"/>
              </w:rPr>
              <w:t>1.1.-30.9.2020</w:t>
            </w:r>
          </w:p>
        </w:tc>
      </w:tr>
      <w:tr w:rsidR="00016045" w:rsidTr="0050699C">
        <w:tc>
          <w:tcPr>
            <w:tcW w:w="4820" w:type="dxa"/>
          </w:tcPr>
          <w:p w:rsidR="00016045" w:rsidRPr="00733D5A" w:rsidRDefault="00016045" w:rsidP="007005CE">
            <w:pPr>
              <w:rPr>
                <w:rFonts w:eastAsia="Calibri"/>
              </w:rPr>
            </w:pPr>
            <w:r w:rsidRPr="00733D5A">
              <w:rPr>
                <w:rFonts w:eastAsia="Calibri"/>
              </w:rPr>
              <w:t>Varsinaisten oppilaspaikkojen (la</w:t>
            </w:r>
            <w:r>
              <w:rPr>
                <w:rFonts w:eastAsia="Calibri"/>
              </w:rPr>
              <w:t>aja oppimäärä) määrä nostetaan</w:t>
            </w:r>
            <w:r w:rsidRPr="00733D5A">
              <w:rPr>
                <w:rFonts w:eastAsia="Calibri"/>
              </w:rPr>
              <w:t xml:space="preserve"> </w:t>
            </w:r>
            <w:r>
              <w:rPr>
                <w:rFonts w:eastAsia="Calibri"/>
              </w:rPr>
              <w:t>40 oppilaspaik</w:t>
            </w:r>
            <w:r w:rsidRPr="00733D5A">
              <w:rPr>
                <w:rFonts w:eastAsia="Calibri"/>
              </w:rPr>
              <w:t>a</w:t>
            </w:r>
            <w:r>
              <w:rPr>
                <w:rFonts w:eastAsia="Calibri"/>
              </w:rPr>
              <w:t>n tasolle taloussuunnitelmakaudella.</w:t>
            </w:r>
          </w:p>
          <w:p w:rsidR="00016045" w:rsidRDefault="00016045" w:rsidP="007005CE">
            <w:pPr>
              <w:rPr>
                <w:b/>
                <w:bCs/>
              </w:rPr>
            </w:pPr>
          </w:p>
        </w:tc>
        <w:tc>
          <w:tcPr>
            <w:tcW w:w="4813" w:type="dxa"/>
          </w:tcPr>
          <w:p w:rsidR="00016045" w:rsidRPr="00205DE3" w:rsidRDefault="00016045" w:rsidP="0050699C">
            <w:pPr>
              <w:jc w:val="both"/>
              <w:rPr>
                <w:bCs/>
              </w:rPr>
            </w:pPr>
            <w:r>
              <w:rPr>
                <w:bCs/>
              </w:rPr>
              <w:t>Selviää lukuvuoden loputtua.</w:t>
            </w:r>
          </w:p>
        </w:tc>
      </w:tr>
      <w:tr w:rsidR="00016045" w:rsidTr="0050699C">
        <w:tc>
          <w:tcPr>
            <w:tcW w:w="4820" w:type="dxa"/>
          </w:tcPr>
          <w:p w:rsidR="00016045" w:rsidRDefault="00016045" w:rsidP="007005CE">
            <w:pPr>
              <w:rPr>
                <w:rFonts w:eastAsia="Calibri"/>
              </w:rPr>
            </w:pPr>
            <w:r w:rsidRPr="00733D5A">
              <w:rPr>
                <w:rFonts w:eastAsia="Calibri"/>
              </w:rPr>
              <w:t>Tavoitteena on säilyttää varsinaisten oppilaspaikkojen kustannukset (laaja oppimäärä, sopimusten mukainen maksuperuste) kohtuullisina suunnitelmavuosina 20</w:t>
            </w:r>
            <w:r>
              <w:rPr>
                <w:rFonts w:eastAsia="Calibri"/>
              </w:rPr>
              <w:t>20–2022</w:t>
            </w:r>
            <w:r w:rsidRPr="00733D5A">
              <w:rPr>
                <w:rFonts w:eastAsia="Calibri"/>
              </w:rPr>
              <w:t xml:space="preserve"> ja oppilasmaksut pidetään kohtuullisina. </w:t>
            </w:r>
          </w:p>
          <w:p w:rsidR="00016045" w:rsidRPr="00BD6357" w:rsidRDefault="00016045" w:rsidP="007005CE">
            <w:pPr>
              <w:rPr>
                <w:rFonts w:eastAsia="Calibri"/>
              </w:rPr>
            </w:pPr>
          </w:p>
        </w:tc>
        <w:tc>
          <w:tcPr>
            <w:tcW w:w="4813" w:type="dxa"/>
          </w:tcPr>
          <w:p w:rsidR="00016045" w:rsidRPr="00047304" w:rsidRDefault="00016045" w:rsidP="0050699C">
            <w:pPr>
              <w:jc w:val="both"/>
              <w:rPr>
                <w:bCs/>
              </w:rPr>
            </w:pPr>
            <w:r>
              <w:rPr>
                <w:bCs/>
              </w:rPr>
              <w:t>Selviää, kun musiikkiopistosta saatu kuluvan vuoden loppulasku.</w:t>
            </w:r>
          </w:p>
        </w:tc>
      </w:tr>
      <w:tr w:rsidR="00016045" w:rsidTr="0050699C">
        <w:tc>
          <w:tcPr>
            <w:tcW w:w="4820" w:type="dxa"/>
          </w:tcPr>
          <w:p w:rsidR="00016045" w:rsidRDefault="00016045" w:rsidP="007005CE">
            <w:pPr>
              <w:rPr>
                <w:rFonts w:eastAsia="Calibri"/>
              </w:rPr>
            </w:pPr>
            <w:r>
              <w:rPr>
                <w:rFonts w:eastAsia="Calibri"/>
              </w:rPr>
              <w:t>O</w:t>
            </w:r>
            <w:r w:rsidRPr="00733D5A">
              <w:rPr>
                <w:rFonts w:eastAsia="Calibri"/>
              </w:rPr>
              <w:t xml:space="preserve">petussuunnitelman mukaan perusopetuksen oppilaiden opetukseen kuuluu pääaineopintojen lisäksi sivuaineen opintomahdollisuus, vaihtoehtoiset/valinnaiset opinnot, yhteissoittoa, musiikin perusteiden opetusta ja konserteissa käyntimahdollisuuksia sekä esiintymiskoulutusta. </w:t>
            </w:r>
            <w:r>
              <w:rPr>
                <w:rFonts w:eastAsia="Calibri"/>
              </w:rPr>
              <w:t>Lisäksi tarjotaan lapsille ja nuorille valmentavaa soitonopetusta lähipalveluna.</w:t>
            </w:r>
          </w:p>
          <w:p w:rsidR="00016045" w:rsidRDefault="00016045" w:rsidP="007005CE">
            <w:pPr>
              <w:rPr>
                <w:b/>
                <w:bCs/>
              </w:rPr>
            </w:pPr>
            <w:r w:rsidRPr="00733D5A">
              <w:rPr>
                <w:rFonts w:eastAsia="Calibri"/>
              </w:rPr>
              <w:t xml:space="preserve"> </w:t>
            </w:r>
          </w:p>
        </w:tc>
        <w:tc>
          <w:tcPr>
            <w:tcW w:w="4813" w:type="dxa"/>
          </w:tcPr>
          <w:p w:rsidR="00016045" w:rsidRPr="00047304" w:rsidRDefault="00016045" w:rsidP="0050699C">
            <w:pPr>
              <w:jc w:val="both"/>
              <w:rPr>
                <w:bCs/>
              </w:rPr>
            </w:pPr>
            <w:r w:rsidRPr="00047304">
              <w:rPr>
                <w:bCs/>
              </w:rPr>
              <w:t>Tote</w:t>
            </w:r>
            <w:r>
              <w:rPr>
                <w:bCs/>
              </w:rPr>
              <w:t>u</w:t>
            </w:r>
            <w:r w:rsidRPr="00047304">
              <w:rPr>
                <w:bCs/>
              </w:rPr>
              <w:t>tui koronan sallimissa puitteissa.</w:t>
            </w:r>
          </w:p>
        </w:tc>
      </w:tr>
      <w:tr w:rsidR="00016045" w:rsidTr="0050699C">
        <w:tc>
          <w:tcPr>
            <w:tcW w:w="4820" w:type="dxa"/>
          </w:tcPr>
          <w:p w:rsidR="00016045" w:rsidRPr="00733D5A" w:rsidRDefault="00016045" w:rsidP="007005CE">
            <w:pPr>
              <w:rPr>
                <w:rFonts w:eastAsia="Calibri"/>
              </w:rPr>
            </w:pPr>
            <w:r w:rsidRPr="00733D5A">
              <w:rPr>
                <w:rFonts w:eastAsia="Calibri"/>
              </w:rPr>
              <w:t>Musiikkileikkikoulu</w:t>
            </w:r>
            <w:r>
              <w:rPr>
                <w:rFonts w:eastAsia="Calibri"/>
              </w:rPr>
              <w:t>opetuksen tavoitteena on 4-6 ryhmää 3-5 -</w:t>
            </w:r>
            <w:r w:rsidRPr="00BD487F">
              <w:rPr>
                <w:rFonts w:eastAsia="Calibri"/>
              </w:rPr>
              <w:t xml:space="preserve">vuotiaita. </w:t>
            </w:r>
            <w:r w:rsidRPr="00733D5A">
              <w:rPr>
                <w:rFonts w:eastAsia="Calibri"/>
              </w:rPr>
              <w:t xml:space="preserve"> </w:t>
            </w:r>
          </w:p>
          <w:p w:rsidR="00016045" w:rsidRDefault="00016045" w:rsidP="007005CE">
            <w:pPr>
              <w:rPr>
                <w:b/>
                <w:bCs/>
              </w:rPr>
            </w:pPr>
          </w:p>
        </w:tc>
        <w:tc>
          <w:tcPr>
            <w:tcW w:w="4813" w:type="dxa"/>
          </w:tcPr>
          <w:p w:rsidR="00016045" w:rsidRPr="00205DE3" w:rsidRDefault="00016045" w:rsidP="0050699C">
            <w:pPr>
              <w:jc w:val="both"/>
              <w:rPr>
                <w:bCs/>
              </w:rPr>
            </w:pPr>
            <w:r>
              <w:rPr>
                <w:bCs/>
              </w:rPr>
              <w:t>Toteutui.</w:t>
            </w:r>
          </w:p>
        </w:tc>
      </w:tr>
      <w:tr w:rsidR="00016045" w:rsidTr="0050699C">
        <w:tc>
          <w:tcPr>
            <w:tcW w:w="4820" w:type="dxa"/>
          </w:tcPr>
          <w:p w:rsidR="00016045" w:rsidRDefault="00016045" w:rsidP="007005CE">
            <w:pPr>
              <w:rPr>
                <w:rFonts w:eastAsia="Calibri"/>
              </w:rPr>
            </w:pPr>
            <w:r w:rsidRPr="00BD487F">
              <w:rPr>
                <w:rFonts w:eastAsia="Calibri"/>
              </w:rPr>
              <w:t xml:space="preserve">Musiikkiopisto pyrkii yhdessä kunnan kanssa ylläpitämään esitystoimintaa. Oppilaskonsertteja lisätään Soiva kirjasto-konserttisarjassa. Yhteistyötä kirjaston kanssa vahvistetaan.  </w:t>
            </w:r>
          </w:p>
          <w:p w:rsidR="00016045" w:rsidRPr="00733D5A" w:rsidRDefault="00016045" w:rsidP="007005CE">
            <w:pPr>
              <w:rPr>
                <w:rFonts w:eastAsia="Calibri"/>
              </w:rPr>
            </w:pPr>
          </w:p>
        </w:tc>
        <w:tc>
          <w:tcPr>
            <w:tcW w:w="4813" w:type="dxa"/>
            <w:tcBorders>
              <w:top w:val="nil"/>
              <w:left w:val="nil"/>
              <w:bottom w:val="single" w:sz="8" w:space="0" w:color="auto"/>
              <w:right w:val="single" w:sz="8" w:space="0" w:color="auto"/>
            </w:tcBorders>
          </w:tcPr>
          <w:p w:rsidR="00016045" w:rsidRPr="00205DE3" w:rsidRDefault="00016045" w:rsidP="0050699C">
            <w:pPr>
              <w:jc w:val="both"/>
              <w:rPr>
                <w:bCs/>
              </w:rPr>
            </w:pPr>
            <w:r>
              <w:rPr>
                <w:bCs/>
              </w:rPr>
              <w:t>Koronan takia siirtyy suunnitellut tapahtumat myöhempään ajankohtaan.</w:t>
            </w:r>
          </w:p>
        </w:tc>
      </w:tr>
    </w:tbl>
    <w:p w:rsidR="00016045" w:rsidRDefault="00016045" w:rsidP="00016045">
      <w:pPr>
        <w:pStyle w:val="Eivli"/>
        <w:spacing w:after="120"/>
        <w:jc w:val="both"/>
      </w:pPr>
    </w:p>
    <w:tbl>
      <w:tblPr>
        <w:tblStyle w:val="TaulukkoRuudukko"/>
        <w:tblW w:w="0" w:type="auto"/>
        <w:tblInd w:w="-5" w:type="dxa"/>
        <w:tblLook w:val="04A0" w:firstRow="1" w:lastRow="0" w:firstColumn="1" w:lastColumn="0" w:noHBand="0" w:noVBand="1"/>
      </w:tblPr>
      <w:tblGrid>
        <w:gridCol w:w="4678"/>
        <w:gridCol w:w="4955"/>
      </w:tblGrid>
      <w:tr w:rsidR="00016045" w:rsidTr="0050699C">
        <w:tc>
          <w:tcPr>
            <w:tcW w:w="4678" w:type="dxa"/>
            <w:shd w:val="clear" w:color="auto" w:fill="C5E0B3" w:themeFill="accent6" w:themeFillTint="66"/>
          </w:tcPr>
          <w:p w:rsidR="00016045" w:rsidRDefault="00016045" w:rsidP="0050699C">
            <w:pPr>
              <w:jc w:val="both"/>
              <w:rPr>
                <w:b/>
              </w:rPr>
            </w:pPr>
            <w:r>
              <w:rPr>
                <w:b/>
              </w:rPr>
              <w:t>Kansalaisopiston tavoitteet 2020</w:t>
            </w:r>
          </w:p>
        </w:tc>
        <w:tc>
          <w:tcPr>
            <w:tcW w:w="4955" w:type="dxa"/>
            <w:shd w:val="clear" w:color="auto" w:fill="C5E0B3" w:themeFill="accent6" w:themeFillTint="66"/>
          </w:tcPr>
          <w:p w:rsidR="00016045" w:rsidRDefault="00016045" w:rsidP="0050699C">
            <w:pPr>
              <w:jc w:val="both"/>
              <w:rPr>
                <w:b/>
              </w:rPr>
            </w:pPr>
            <w:r>
              <w:rPr>
                <w:b/>
              </w:rPr>
              <w:t xml:space="preserve">Toteutuma </w:t>
            </w:r>
            <w:r>
              <w:rPr>
                <w:b/>
                <w:szCs w:val="20"/>
              </w:rPr>
              <w:t>1.1.-30.9.2020</w:t>
            </w:r>
          </w:p>
        </w:tc>
      </w:tr>
      <w:tr w:rsidR="00016045" w:rsidTr="0050699C">
        <w:tc>
          <w:tcPr>
            <w:tcW w:w="4678" w:type="dxa"/>
          </w:tcPr>
          <w:p w:rsidR="00016045" w:rsidRDefault="00016045" w:rsidP="007005CE">
            <w:pPr>
              <w:jc w:val="both"/>
              <w:rPr>
                <w:b/>
              </w:rPr>
            </w:pPr>
            <w:r w:rsidRPr="009C0B15">
              <w:t>Opiskelijoita 410</w:t>
            </w:r>
          </w:p>
        </w:tc>
        <w:tc>
          <w:tcPr>
            <w:tcW w:w="4955" w:type="dxa"/>
          </w:tcPr>
          <w:p w:rsidR="00016045" w:rsidRPr="00A057C2" w:rsidRDefault="00016045" w:rsidP="0050699C">
            <w:pPr>
              <w:jc w:val="both"/>
            </w:pPr>
            <w:r>
              <w:t>Selviää lukuvuoden loputtua.</w:t>
            </w:r>
          </w:p>
        </w:tc>
      </w:tr>
      <w:tr w:rsidR="00016045" w:rsidTr="0050699C">
        <w:tc>
          <w:tcPr>
            <w:tcW w:w="4678" w:type="dxa"/>
          </w:tcPr>
          <w:p w:rsidR="00016045" w:rsidRDefault="00016045" w:rsidP="007005CE">
            <w:pPr>
              <w:jc w:val="both"/>
              <w:rPr>
                <w:b/>
              </w:rPr>
            </w:pPr>
            <w:r w:rsidRPr="009C0B15">
              <w:t>Tunteja 1000</w:t>
            </w:r>
          </w:p>
        </w:tc>
        <w:tc>
          <w:tcPr>
            <w:tcW w:w="4955" w:type="dxa"/>
          </w:tcPr>
          <w:p w:rsidR="00016045" w:rsidRPr="00A057C2" w:rsidRDefault="00016045" w:rsidP="0050699C">
            <w:pPr>
              <w:jc w:val="both"/>
            </w:pPr>
            <w:r>
              <w:t>Selviää lukuvuoden loputtua.</w:t>
            </w:r>
          </w:p>
        </w:tc>
      </w:tr>
      <w:tr w:rsidR="00016045" w:rsidTr="0050699C">
        <w:tc>
          <w:tcPr>
            <w:tcW w:w="4678" w:type="dxa"/>
          </w:tcPr>
          <w:p w:rsidR="00016045" w:rsidRPr="00BD487F" w:rsidRDefault="00016045" w:rsidP="007005CE">
            <w:pPr>
              <w:rPr>
                <w:bCs/>
              </w:rPr>
            </w:pPr>
            <w:r w:rsidRPr="00BD487F">
              <w:rPr>
                <w:bCs/>
              </w:rPr>
              <w:t>Opisto järjestää kirjaston tiloissa keväisin kaksi näyttelyä, joista toinen on taiteen perusopetuksen kuvataiteen opetuksen näyttely.</w:t>
            </w:r>
          </w:p>
          <w:p w:rsidR="00016045" w:rsidRDefault="00016045" w:rsidP="007005CE">
            <w:pPr>
              <w:rPr>
                <w:b/>
              </w:rPr>
            </w:pPr>
          </w:p>
        </w:tc>
        <w:tc>
          <w:tcPr>
            <w:tcW w:w="4955" w:type="dxa"/>
          </w:tcPr>
          <w:p w:rsidR="00016045" w:rsidRPr="00A057C2" w:rsidRDefault="00016045" w:rsidP="0050699C">
            <w:pPr>
              <w:jc w:val="both"/>
            </w:pPr>
            <w:r>
              <w:t>Koronan takia ei voitu järjestää.</w:t>
            </w:r>
          </w:p>
        </w:tc>
      </w:tr>
      <w:tr w:rsidR="00016045" w:rsidTr="0050699C">
        <w:tc>
          <w:tcPr>
            <w:tcW w:w="4678" w:type="dxa"/>
          </w:tcPr>
          <w:p w:rsidR="00016045" w:rsidRDefault="00016045" w:rsidP="007005CE">
            <w:pPr>
              <w:rPr>
                <w:bCs/>
              </w:rPr>
            </w:pPr>
            <w:r w:rsidRPr="00BD487F">
              <w:rPr>
                <w:bCs/>
              </w:rPr>
              <w:t>Koulujen kanssa pidetään yhteistyössä kuvataiteen työpajoja.  Tämän yhteistyön tarkoituksena on tuoda tutuksi taiteen perusopetuksen kuvataiteen opetusta.</w:t>
            </w:r>
          </w:p>
          <w:p w:rsidR="00016045" w:rsidRPr="00BD487F" w:rsidRDefault="00016045" w:rsidP="007005CE">
            <w:pPr>
              <w:rPr>
                <w:bCs/>
              </w:rPr>
            </w:pPr>
          </w:p>
        </w:tc>
        <w:tc>
          <w:tcPr>
            <w:tcW w:w="4955" w:type="dxa"/>
          </w:tcPr>
          <w:p w:rsidR="00016045" w:rsidRPr="00A057C2" w:rsidRDefault="00016045" w:rsidP="0050699C">
            <w:pPr>
              <w:jc w:val="both"/>
            </w:pPr>
            <w:r>
              <w:t>Siirretään toteutettavaksi koronatilanteen jälkeiseksi ajaksi.</w:t>
            </w:r>
          </w:p>
        </w:tc>
      </w:tr>
    </w:tbl>
    <w:p w:rsidR="00016045" w:rsidRDefault="00016045" w:rsidP="00016045">
      <w:pPr>
        <w:jc w:val="both"/>
      </w:pPr>
    </w:p>
    <w:p w:rsidR="007B6AEA" w:rsidRDefault="007B6AEA" w:rsidP="007B6AEA">
      <w:pPr>
        <w:jc w:val="both"/>
        <w:rPr>
          <w:rStyle w:val="Voimakas"/>
          <w:sz w:val="24"/>
          <w:szCs w:val="24"/>
        </w:rPr>
      </w:pPr>
      <w:r w:rsidRPr="00413401">
        <w:rPr>
          <w:rStyle w:val="Voimakas"/>
          <w:sz w:val="24"/>
          <w:szCs w:val="24"/>
        </w:rPr>
        <w:t>Vapaa-aikapalvelut</w:t>
      </w:r>
    </w:p>
    <w:p w:rsidR="007B6AEA" w:rsidRPr="00413401" w:rsidRDefault="007B6AEA" w:rsidP="007B6AEA">
      <w:pPr>
        <w:jc w:val="both"/>
        <w:rPr>
          <w:rStyle w:val="Voimakas"/>
          <w:sz w:val="24"/>
          <w:szCs w:val="24"/>
        </w:rPr>
      </w:pPr>
      <w:r>
        <w:rPr>
          <w:rStyle w:val="Voimakas"/>
          <w:sz w:val="24"/>
          <w:szCs w:val="24"/>
        </w:rPr>
        <w:t>Olennaiset tapahtumat tilikaudella</w:t>
      </w:r>
    </w:p>
    <w:p w:rsidR="007B6AEA" w:rsidRPr="00413401" w:rsidRDefault="007B6AEA" w:rsidP="007B6AEA">
      <w:pPr>
        <w:pStyle w:val="Eivli"/>
        <w:spacing w:after="120"/>
        <w:jc w:val="both"/>
        <w:rPr>
          <w:b/>
          <w:bCs/>
        </w:rPr>
      </w:pPr>
      <w:r w:rsidRPr="00413401">
        <w:rPr>
          <w:b/>
          <w:bCs/>
        </w:rPr>
        <w:t>Koulunuorisotyö</w:t>
      </w:r>
    </w:p>
    <w:p w:rsidR="007B6AEA" w:rsidRPr="003662D0" w:rsidRDefault="007B6AEA" w:rsidP="007B6AEA">
      <w:pPr>
        <w:pStyle w:val="Eivli"/>
        <w:spacing w:after="120"/>
        <w:jc w:val="both"/>
      </w:pPr>
      <w:r w:rsidRPr="003662D0">
        <w:t>Syksyllä aloitetut teemavälitunnit yhteistyössä yläkou</w:t>
      </w:r>
      <w:r w:rsidR="00B871EA">
        <w:t>lun kanssa jatkuivat kevään</w:t>
      </w:r>
      <w:r w:rsidRPr="003662D0">
        <w:t xml:space="preserve"> aikana kerran kuukaudessa. Teemavälitunteihin on osallistunut 50–1</w:t>
      </w:r>
      <w:r>
        <w:t>00 nuorta jokaisella kerralla. Syksyllä aloitettu y</w:t>
      </w:r>
      <w:r w:rsidR="00B871EA">
        <w:t>läkoulun höntsä sai</w:t>
      </w:r>
      <w:r w:rsidRPr="003662D0">
        <w:t xml:space="preserve"> jatkoa keväällä, ja siitä on muodostunut vakiintunut toiminto. Osallistujia ryhmässä</w:t>
      </w:r>
      <w:r>
        <w:t xml:space="preserve"> on ollut keskimäärin 8, ja ryhmästä vastaa liikunnanohjaaja</w:t>
      </w:r>
      <w:r w:rsidR="00B871EA">
        <w:t>. T</w:t>
      </w:r>
      <w:r w:rsidRPr="003662D0">
        <w:t>eemavälitunnit sekä alakoulujen kerhotoiminnat ovat</w:t>
      </w:r>
      <w:r>
        <w:t xml:space="preserve"> olleet</w:t>
      </w:r>
      <w:r w:rsidRPr="003662D0">
        <w:t xml:space="preserve"> toistaiseksi tauoll</w:t>
      </w:r>
      <w:r>
        <w:t>a (13.3. lähtien) korona-tilanteen</w:t>
      </w:r>
      <w:r w:rsidRPr="003662D0">
        <w:t xml:space="preserve"> </w:t>
      </w:r>
      <w:r>
        <w:t xml:space="preserve">vuoksi. </w:t>
      </w:r>
    </w:p>
    <w:p w:rsidR="007B6AEA" w:rsidRPr="00413401" w:rsidRDefault="007B6AEA" w:rsidP="007B6AEA">
      <w:pPr>
        <w:pStyle w:val="Eivli"/>
        <w:spacing w:after="120"/>
        <w:jc w:val="both"/>
        <w:rPr>
          <w:b/>
          <w:bCs/>
        </w:rPr>
      </w:pPr>
      <w:r w:rsidRPr="00413401">
        <w:rPr>
          <w:b/>
          <w:bCs/>
        </w:rPr>
        <w:t xml:space="preserve">Nuorisotalo Ponu </w:t>
      </w:r>
    </w:p>
    <w:p w:rsidR="00B871EA" w:rsidRDefault="00B871EA" w:rsidP="007B6AEA">
      <w:pPr>
        <w:pStyle w:val="Eivli"/>
        <w:spacing w:after="120"/>
        <w:jc w:val="both"/>
      </w:pPr>
      <w:r>
        <w:t>Nuorisotalolla oli</w:t>
      </w:r>
      <w:r w:rsidR="007B6AEA">
        <w:t xml:space="preserve"> alkuvuoden aikana keskimäärin 26 kävijää illassa. Viime vuonna vastaava lukumäärä oli 18. </w:t>
      </w:r>
      <w:r>
        <w:t>Nuorisotalon yläkertaan tehtiin</w:t>
      </w:r>
      <w:r w:rsidR="007B6AEA" w:rsidRPr="003662D0">
        <w:t xml:space="preserve"> kevään aikana pintaremontti, tila on nyt viiht</w:t>
      </w:r>
      <w:r>
        <w:t xml:space="preserve">yisämpi. Nuoria osallistettiin </w:t>
      </w:r>
      <w:r w:rsidR="007B6AEA" w:rsidRPr="003662D0">
        <w:t>pintaremontin suunnitteluun muun muassa instagram – kyselyi</w:t>
      </w:r>
      <w:r w:rsidR="007B6AEA">
        <w:t>den avulla. Nuorisotalo oli</w:t>
      </w:r>
      <w:r w:rsidR="007B6AEA" w:rsidRPr="003662D0">
        <w:t xml:space="preserve"> suljettuna poikkeusolojen </w:t>
      </w:r>
      <w:r w:rsidR="007B6AEA">
        <w:t>aikana, ja toiminta siirtyi</w:t>
      </w:r>
      <w:r w:rsidR="007B6AEA" w:rsidRPr="003662D0">
        <w:t xml:space="preserve"> Discord-sovellukseen, jossa nuoret </w:t>
      </w:r>
      <w:r w:rsidR="007B6AEA">
        <w:t>keskustelivat</w:t>
      </w:r>
      <w:r w:rsidR="007B6AEA" w:rsidRPr="003662D0">
        <w:t xml:space="preserve"> valvotusti keskenään sekä tuttujen nuoriso-ohjaajien kanss</w:t>
      </w:r>
      <w:r w:rsidR="007B6AEA">
        <w:t>a. Kes</w:t>
      </w:r>
      <w:r>
        <w:t xml:space="preserve">ällä nuorisotalo oli suljettuna. Nuorisotalo avasi ovensa kesätauon jälkeen 31.8., ja kävijöitä on ollut keskimäärin 25 illassa. Nuorten yhteystiedot on kerätty, jotta mahdollinen koronaviruksen tartuntaketju pystytään tarvittaessa jäljittämään.  </w:t>
      </w:r>
    </w:p>
    <w:p w:rsidR="007B6AEA" w:rsidRPr="008079E8" w:rsidRDefault="007B6AEA" w:rsidP="007B6AEA">
      <w:pPr>
        <w:spacing w:after="120"/>
        <w:contextualSpacing/>
        <w:jc w:val="both"/>
        <w:rPr>
          <w:rStyle w:val="Voimakas"/>
        </w:rPr>
      </w:pPr>
      <w:r w:rsidRPr="008079E8">
        <w:rPr>
          <w:rStyle w:val="Voimakas"/>
        </w:rPr>
        <w:t>Mediapaja</w:t>
      </w:r>
    </w:p>
    <w:p w:rsidR="00CE67B9" w:rsidRDefault="007B6AEA" w:rsidP="007B6AEA">
      <w:pPr>
        <w:pStyle w:val="Eivli"/>
        <w:spacing w:after="120"/>
        <w:jc w:val="both"/>
      </w:pPr>
      <w:r>
        <w:rPr>
          <w:rFonts w:eastAsia="Calibri"/>
        </w:rPr>
        <w:t>Nuorten t</w:t>
      </w:r>
      <w:r w:rsidRPr="007145EF">
        <w:rPr>
          <w:rFonts w:eastAsia="Calibri"/>
        </w:rPr>
        <w:t>yö</w:t>
      </w:r>
      <w:r w:rsidR="00B871EA">
        <w:rPr>
          <w:rFonts w:eastAsia="Calibri"/>
        </w:rPr>
        <w:t>pajaohjaaja vakinaistettiin</w:t>
      </w:r>
      <w:r w:rsidRPr="007145EF">
        <w:rPr>
          <w:rFonts w:eastAsia="Calibri"/>
        </w:rPr>
        <w:t xml:space="preserve"> 1.1.2020 alkaen (1htv)</w:t>
      </w:r>
      <w:r w:rsidR="00B871EA">
        <w:t>. Työpaja-avustusta saatiin</w:t>
      </w:r>
      <w:r>
        <w:t xml:space="preserve"> tälle vuodelle 15 000 €. Mediapaja on tehnyt yhteistyötä yläkoulun kanssa tuottamalla mm. videoblogeja sekä äänimateriaaleja teemaväl</w:t>
      </w:r>
      <w:r w:rsidR="00B871EA">
        <w:t>itunteja varten. Mediapajalla oli kevään aikana</w:t>
      </w:r>
      <w:r>
        <w:t xml:space="preserve"> kuusi (6)</w:t>
      </w:r>
      <w:r w:rsidRPr="00D044E5">
        <w:t xml:space="preserve"> työkokeilu sopimusta,</w:t>
      </w:r>
      <w:r>
        <w:t xml:space="preserve"> joista yksi on</w:t>
      </w:r>
      <w:r w:rsidRPr="00D044E5">
        <w:t xml:space="preserve"> si</w:t>
      </w:r>
      <w:r w:rsidR="00B871EA">
        <w:t xml:space="preserve">irtyi </w:t>
      </w:r>
      <w:r>
        <w:t>etsivän asiakkaaksi, yksi</w:t>
      </w:r>
      <w:r w:rsidRPr="00D044E5">
        <w:t xml:space="preserve"> työkokeiluun toiseen paikkaan</w:t>
      </w:r>
      <w:r>
        <w:t xml:space="preserve"> ja yksi sai opiskelupaikan</w:t>
      </w:r>
      <w:r w:rsidRPr="00D044E5">
        <w:t>.</w:t>
      </w:r>
      <w:r>
        <w:t xml:space="preserve"> Korona-aikana mediapaja toimi etänä, ja teki keväällä videoprojektin Keusotelle. </w:t>
      </w:r>
    </w:p>
    <w:p w:rsidR="007B6AEA" w:rsidRDefault="00CE67B9" w:rsidP="007B6AEA">
      <w:pPr>
        <w:pStyle w:val="Eivli"/>
        <w:spacing w:after="120"/>
        <w:jc w:val="both"/>
      </w:pPr>
      <w:r>
        <w:t>Syyskuussa</w:t>
      </w:r>
      <w:r w:rsidR="00B871EA">
        <w:t xml:space="preserve"> t</w:t>
      </w:r>
      <w:r>
        <w:t>yöpajalle solmittiin</w:t>
      </w:r>
      <w:r w:rsidR="00B871EA">
        <w:t xml:space="preserve"> kolme uutta</w:t>
      </w:r>
      <w:r w:rsidR="00B871EA" w:rsidRPr="00D044E5">
        <w:t xml:space="preserve"> työkokeilu sopimus</w:t>
      </w:r>
      <w:r w:rsidR="00B871EA">
        <w:t>ta.</w:t>
      </w:r>
      <w:r>
        <w:t xml:space="preserve"> Mediapaja aloitti syksyllä yhteistyössä liikuntatoimen kanssa lähiliikuntavideo-projektin. Projekti liittyy luonto- ja lähiliikuntahankkeeseen.  Videoiden tavoitteena on kannustaa kuntalaisia omaehtoiseen liikkumiseen sekä tuoda Pornaisten lähiliikunta-alueita tutuksi. </w:t>
      </w:r>
    </w:p>
    <w:p w:rsidR="007B6AEA" w:rsidRPr="00413401" w:rsidRDefault="007B6AEA" w:rsidP="007B6AEA">
      <w:pPr>
        <w:pStyle w:val="Eivli"/>
        <w:spacing w:after="120"/>
        <w:jc w:val="both"/>
        <w:rPr>
          <w:b/>
          <w:bCs/>
        </w:rPr>
      </w:pPr>
      <w:r w:rsidRPr="00413401">
        <w:rPr>
          <w:b/>
          <w:bCs/>
        </w:rPr>
        <w:t>Etsivä nuorisotyö ja ohjaamo</w:t>
      </w:r>
    </w:p>
    <w:p w:rsidR="007B6AEA" w:rsidRDefault="00B871EA" w:rsidP="007B6AEA">
      <w:pPr>
        <w:pStyle w:val="Eivli"/>
        <w:spacing w:after="120"/>
        <w:jc w:val="both"/>
      </w:pPr>
      <w:r>
        <w:t>Ohjaamo järjesti keväällä</w:t>
      </w:r>
      <w:r w:rsidR="007B6AEA" w:rsidRPr="007D78F4">
        <w:t xml:space="preserve"> työnantajatreffit. Tapahtumassa yrityksillä oli mahdollista rekrytoida työntekijöitä. Tapahtumaan otti osaa kolme yritystä ja 15 nuorta. Ohjaamo järjesti myös 16–18 vuotiaille suunnatun kesätyörekr</w:t>
      </w:r>
      <w:r w:rsidR="007B6AEA">
        <w:t>yn,</w:t>
      </w:r>
      <w:r>
        <w:t xml:space="preserve"> johon</w:t>
      </w:r>
      <w:r w:rsidR="007B6AEA">
        <w:t xml:space="preserve"> paikalle saapui 10 nuorta. Korona-aikana Ohjaamo sekä etsivä nuorisotyöntekijä palveli nuoria puhelimitse, sähköpostitse sekä muiden etäyhteyksien avulla. Korona-tilanne ei toistaiseksi ole ruuhkauttanut etsivän</w:t>
      </w:r>
      <w:r>
        <w:t xml:space="preserve"> nuorisotyöntekijän palveluita. </w:t>
      </w:r>
    </w:p>
    <w:p w:rsidR="00CE67B9" w:rsidRDefault="00CE67B9" w:rsidP="007B6AEA">
      <w:pPr>
        <w:pStyle w:val="Eivli"/>
        <w:spacing w:after="120"/>
        <w:jc w:val="both"/>
      </w:pPr>
      <w:r>
        <w:t>Etsivä nuorisotyöntekijä on tehnyt syksyn aikana</w:t>
      </w:r>
      <w:r w:rsidR="0032699C">
        <w:t xml:space="preserve"> tiiviisti </w:t>
      </w:r>
      <w:r>
        <w:t>yhteistyötä koulukuraattorin kanssa. He perustivat syyskuussa kaksi nuorten pienryhmää</w:t>
      </w:r>
      <w:r w:rsidR="0032699C">
        <w:t>, joiden tavoitteena on vähentää nuorten yksinäisyyttä</w:t>
      </w:r>
      <w:r>
        <w:t xml:space="preserve">. Etsivä on myös mukana Poliisin organisoimassa ankkuritoiminnassa, jonka </w:t>
      </w:r>
      <w:r w:rsidR="0032699C">
        <w:t>tarkoituksena on katkaista nuor</w:t>
      </w:r>
      <w:r>
        <w:t>en rikollisuuskierre varhaisessa vaiheessa sek</w:t>
      </w:r>
      <w:r w:rsidR="0032699C">
        <w:t>ä ohjata nuori hänelle tarpeellisen palvelun piiriin</w:t>
      </w:r>
      <w:r>
        <w:t>.</w:t>
      </w:r>
      <w:r w:rsidR="0032699C">
        <w:t xml:space="preserve"> Syyskuun loppuun mennessä</w:t>
      </w:r>
      <w:r>
        <w:t xml:space="preserve"> ankkuritapaamis</w:t>
      </w:r>
      <w:r w:rsidR="0032699C">
        <w:t>ia on järjestetty yhteensä kolme kertaa.</w:t>
      </w:r>
    </w:p>
    <w:p w:rsidR="00CE67B9" w:rsidRDefault="007B6AEA" w:rsidP="007B6AEA">
      <w:pPr>
        <w:pStyle w:val="Eivli"/>
        <w:spacing w:after="120"/>
        <w:jc w:val="both"/>
      </w:pPr>
      <w:r>
        <w:t>Etsivä nuorisotyö jalkautui vapaa-ajanohjaajan kanssa kahtena iltana k</w:t>
      </w:r>
      <w:r w:rsidR="00B871EA">
        <w:t xml:space="preserve">oulujen päättäjäisviikonloppuna sekä kaksi kertaa syksyllä koulujen alettua.  </w:t>
      </w:r>
    </w:p>
    <w:p w:rsidR="007B6AEA" w:rsidRPr="001F0924" w:rsidRDefault="00B871EA" w:rsidP="007B6AEA">
      <w:pPr>
        <w:pStyle w:val="Eivli"/>
        <w:spacing w:after="120"/>
        <w:jc w:val="both"/>
        <w:rPr>
          <w:sz w:val="28"/>
        </w:rPr>
      </w:pPr>
      <w:r>
        <w:t>Etsivän nuorisotyön</w:t>
      </w:r>
      <w:r w:rsidR="0032699C">
        <w:t xml:space="preserve"> kuluvaan</w:t>
      </w:r>
      <w:r>
        <w:t xml:space="preserve"> hankkeeseen haettiin jatkoaikaa kolmella kuukaudella, sillä palkkamenot eivät toteutuneet suunnitellusti. Uusi päättymisaika on 30.11.2020. Pornaisten kunnalle myönnettiin huhtikuussa</w:t>
      </w:r>
      <w:r w:rsidR="007B6AEA">
        <w:t xml:space="preserve"> etsivään nuorisotyöhön valtionavustusta 25 000€ ajankohdalle 1.9.2020–31.8.2021</w:t>
      </w:r>
      <w:r>
        <w:t>. Tämä</w:t>
      </w:r>
      <w:r w:rsidR="0032699C">
        <w:t xml:space="preserve"> tuleva</w:t>
      </w:r>
      <w:r>
        <w:t xml:space="preserve"> hankekausi siirtyi kolmella kuukaudella eteenpäin. Lisäksi etsivään nuorisotyöhön myönnettiin 5000€ korotus. Uusi avustussumma on 30 000€ (hankekausi 1.12.2020–31.12.2021). Seuraava etsivän nuorisotyön valtionavustus haetaan vasta syksyllä 2021. </w:t>
      </w:r>
    </w:p>
    <w:p w:rsidR="007B6AEA" w:rsidRPr="008079E8" w:rsidRDefault="007B6AEA" w:rsidP="007B6AEA">
      <w:pPr>
        <w:spacing w:after="120"/>
        <w:jc w:val="both"/>
        <w:rPr>
          <w:rStyle w:val="Voimakas"/>
        </w:rPr>
      </w:pPr>
      <w:r w:rsidRPr="008079E8">
        <w:rPr>
          <w:rStyle w:val="Voimakas"/>
        </w:rPr>
        <w:t>Liikuntapalvelut</w:t>
      </w:r>
    </w:p>
    <w:p w:rsidR="007B6AEA" w:rsidRPr="000A5F85" w:rsidRDefault="007B6AEA" w:rsidP="007B6AEA">
      <w:pPr>
        <w:pStyle w:val="Eivli"/>
        <w:jc w:val="both"/>
      </w:pPr>
      <w:r w:rsidRPr="000A5F85">
        <w:t xml:space="preserve">Helmikuussa 2020 järjestettiin kaikille kuntalaisille avoin talvirieha tapahtuma. Tapahtumassa oli erilaisia aktiviteetteja yhteistyössä seurojen ja yhdistysten kanssa. Tapahtumassa oli yli 250 kävijää. Huhtikuulle oli suunnitteilla kuntotestauspäivä, joka oli tarkoitus toteuttaa Parkkojan koulun uudella lähiliikunta-alueella. Tämä tapahtuma siirtyy syksylle Koronavirus-epidemian vuoksi. </w:t>
      </w:r>
    </w:p>
    <w:p w:rsidR="007B6AEA" w:rsidRPr="000A5F85" w:rsidRDefault="007B6AEA" w:rsidP="007B6AEA">
      <w:pPr>
        <w:pStyle w:val="Eivli"/>
        <w:jc w:val="both"/>
      </w:pPr>
    </w:p>
    <w:p w:rsidR="007B6AEA" w:rsidRDefault="007B6AEA" w:rsidP="007B6AEA">
      <w:pPr>
        <w:pStyle w:val="Eivli"/>
        <w:jc w:val="both"/>
      </w:pPr>
      <w:r w:rsidRPr="000A5F85">
        <w:t>Liikunnanohjaaja on ollut mukana Keusoten yhteistyöryhmässä luomassa yhteistä linjaa liikkumis-ja elintapaneuvontaa varten.</w:t>
      </w:r>
      <w:r w:rsidRPr="000A5F85">
        <w:rPr>
          <w:sz w:val="20"/>
        </w:rPr>
        <w:t xml:space="preserve"> </w:t>
      </w:r>
      <w:r w:rsidRPr="000A5F85">
        <w:t>Liikkumis-</w:t>
      </w:r>
      <w:r w:rsidR="00662EBC">
        <w:t xml:space="preserve"> ja elintapaneuvontaa annettiin</w:t>
      </w:r>
      <w:r w:rsidRPr="000A5F85">
        <w:t xml:space="preserve"> kevään aikana yli </w:t>
      </w:r>
      <w:r w:rsidR="00662EBC">
        <w:t>20 kuntalaiselle. Kouluterveydenhuollon</w:t>
      </w:r>
      <w:r w:rsidRPr="000A5F85">
        <w:t xml:space="preserve"> kanssa neuvotellaan yhteistyön aloittamisesta syyskaudella 2020.</w:t>
      </w:r>
      <w:r>
        <w:t xml:space="preserve"> </w:t>
      </w:r>
    </w:p>
    <w:p w:rsidR="003C1DDB" w:rsidRDefault="007B6AEA" w:rsidP="007B6AEA">
      <w:pPr>
        <w:pStyle w:val="Eivli"/>
        <w:jc w:val="both"/>
      </w:pPr>
      <w:r>
        <w:t>Touko-kesäkuun aikana liikuntahankkeeseen palkatut työntekijät ohjasivat yhteensä 14 kertaa erilaisia luonto-ja lähiliikuntatuokioita kuntalaisi</w:t>
      </w:r>
      <w:r w:rsidR="003C1DDB">
        <w:t xml:space="preserve">lle. Syksyn aikana 31.8. alkaen ohjattuja luonto- ja lähiliikuntatunteja on toteutettu kolme kertaa viikossa. </w:t>
      </w:r>
      <w:r w:rsidR="00662EBC">
        <w:t>Liikun</w:t>
      </w:r>
      <w:r w:rsidR="003C1DDB">
        <w:t>nan ohjatuissa ryhmissä on</w:t>
      </w:r>
      <w:r w:rsidR="00662EBC">
        <w:t xml:space="preserve"> syksyn aikana</w:t>
      </w:r>
      <w:r w:rsidR="003C1DDB">
        <w:t xml:space="preserve"> ollut</w:t>
      </w:r>
      <w:r w:rsidR="00662EBC">
        <w:t xml:space="preserve"> huomattavasti vähemmän osallistujia johtuen oletettavasti korona-tilanteesta. Ohjatut ryhmät ovat toimineet muutoin n</w:t>
      </w:r>
      <w:r w:rsidR="003C1DDB">
        <w:t>ormaalisti, yleisiä suosituksia</w:t>
      </w:r>
      <w:r w:rsidR="001E0E40">
        <w:t xml:space="preserve"> ja ohjeistuksia</w:t>
      </w:r>
      <w:r w:rsidR="003C1DDB">
        <w:t xml:space="preserve"> noudattaen.</w:t>
      </w:r>
      <w:r w:rsidR="001E0E40">
        <w:t xml:space="preserve"> Syksyn uintiretket jouduttiin koronan vuoksi peruuttamaan, sillä Porvoon uimahalli ei toistaiseksi ota ulkopaikkakuntalaisia vastaan.</w:t>
      </w:r>
    </w:p>
    <w:p w:rsidR="00662EBC" w:rsidRDefault="00662EBC" w:rsidP="007B6AEA">
      <w:pPr>
        <w:pStyle w:val="Eivli"/>
        <w:jc w:val="both"/>
      </w:pPr>
    </w:p>
    <w:p w:rsidR="007B6AEA" w:rsidRDefault="007B6AEA" w:rsidP="007B6AEA">
      <w:pPr>
        <w:pStyle w:val="Eivli"/>
        <w:jc w:val="both"/>
      </w:pPr>
    </w:p>
    <w:p w:rsidR="007B6AEA" w:rsidRPr="00A151A7" w:rsidRDefault="007B6AEA" w:rsidP="007B6AEA">
      <w:pPr>
        <w:pStyle w:val="Eivli"/>
        <w:spacing w:after="120"/>
        <w:jc w:val="both"/>
        <w:rPr>
          <w:b/>
        </w:rPr>
      </w:pPr>
      <w:r w:rsidRPr="00945831">
        <w:rPr>
          <w:b/>
        </w:rPr>
        <w:t>Tavoitteiden toteutuminen</w:t>
      </w:r>
    </w:p>
    <w:tbl>
      <w:tblPr>
        <w:tblStyle w:val="TaulukkoRuudukko"/>
        <w:tblW w:w="0" w:type="auto"/>
        <w:tblInd w:w="-5" w:type="dxa"/>
        <w:tblLook w:val="04A0" w:firstRow="1" w:lastRow="0" w:firstColumn="1" w:lastColumn="0" w:noHBand="0" w:noVBand="1"/>
      </w:tblPr>
      <w:tblGrid>
        <w:gridCol w:w="3169"/>
        <w:gridCol w:w="3111"/>
        <w:gridCol w:w="3353"/>
      </w:tblGrid>
      <w:tr w:rsidR="007B6AEA" w:rsidTr="0050699C">
        <w:tc>
          <w:tcPr>
            <w:tcW w:w="3169" w:type="dxa"/>
            <w:shd w:val="clear" w:color="auto" w:fill="C5E0B3" w:themeFill="accent6" w:themeFillTint="66"/>
          </w:tcPr>
          <w:p w:rsidR="007B6AEA" w:rsidRDefault="007B6AEA" w:rsidP="0050699C">
            <w:pPr>
              <w:jc w:val="both"/>
              <w:rPr>
                <w:b/>
              </w:rPr>
            </w:pPr>
            <w:r>
              <w:rPr>
                <w:b/>
              </w:rPr>
              <w:t xml:space="preserve">Nuorisopalvelut </w:t>
            </w:r>
          </w:p>
          <w:p w:rsidR="007B6AEA" w:rsidRDefault="007B6AEA" w:rsidP="0050699C">
            <w:pPr>
              <w:jc w:val="both"/>
              <w:rPr>
                <w:b/>
              </w:rPr>
            </w:pPr>
            <w:r>
              <w:rPr>
                <w:b/>
              </w:rPr>
              <w:t>Tavoitteet 2020</w:t>
            </w:r>
          </w:p>
        </w:tc>
        <w:tc>
          <w:tcPr>
            <w:tcW w:w="3111" w:type="dxa"/>
            <w:shd w:val="clear" w:color="auto" w:fill="C5E0B3" w:themeFill="accent6" w:themeFillTint="66"/>
          </w:tcPr>
          <w:p w:rsidR="007B6AEA" w:rsidRDefault="007B6AEA" w:rsidP="0050699C">
            <w:pPr>
              <w:jc w:val="both"/>
              <w:rPr>
                <w:b/>
              </w:rPr>
            </w:pPr>
            <w:r>
              <w:rPr>
                <w:b/>
              </w:rPr>
              <w:t>Mittari</w:t>
            </w:r>
          </w:p>
        </w:tc>
        <w:tc>
          <w:tcPr>
            <w:tcW w:w="3353" w:type="dxa"/>
            <w:shd w:val="clear" w:color="auto" w:fill="C5E0B3" w:themeFill="accent6" w:themeFillTint="66"/>
          </w:tcPr>
          <w:p w:rsidR="007B6AEA" w:rsidRDefault="007B6AEA" w:rsidP="0050699C">
            <w:pPr>
              <w:jc w:val="both"/>
              <w:rPr>
                <w:b/>
              </w:rPr>
            </w:pPr>
            <w:r>
              <w:rPr>
                <w:b/>
              </w:rPr>
              <w:t xml:space="preserve">Toteutuma </w:t>
            </w:r>
            <w:r w:rsidR="001E0E40">
              <w:rPr>
                <w:b/>
                <w:szCs w:val="20"/>
              </w:rPr>
              <w:t>1.1.–30.9.2020</w:t>
            </w:r>
          </w:p>
        </w:tc>
      </w:tr>
      <w:tr w:rsidR="007B6AEA" w:rsidTr="0050699C">
        <w:tc>
          <w:tcPr>
            <w:tcW w:w="3169" w:type="dxa"/>
          </w:tcPr>
          <w:p w:rsidR="007B6AEA" w:rsidRPr="00E60526" w:rsidRDefault="007B6AEA" w:rsidP="0050699C">
            <w:pPr>
              <w:jc w:val="both"/>
            </w:pPr>
            <w:r w:rsidRPr="00E60526">
              <w:t>Yhteydenoton kynnyksen madaltaminen kaiken ikäisillä laajentamalla toimintaa nuorten luonnollisiin toiminta- ja ajanviettoympäristöihin</w:t>
            </w:r>
          </w:p>
          <w:p w:rsidR="007B6AEA" w:rsidRDefault="007B6AEA" w:rsidP="0050699C">
            <w:pPr>
              <w:jc w:val="both"/>
              <w:rPr>
                <w:b/>
              </w:rPr>
            </w:pPr>
          </w:p>
        </w:tc>
        <w:tc>
          <w:tcPr>
            <w:tcW w:w="3111" w:type="dxa"/>
          </w:tcPr>
          <w:p w:rsidR="007B6AEA" w:rsidRDefault="007B6AEA" w:rsidP="0050699C">
            <w:pPr>
              <w:jc w:val="both"/>
              <w:rPr>
                <w:rFonts w:eastAsia="Calibri"/>
              </w:rPr>
            </w:pPr>
            <w:r w:rsidRPr="00321DAE">
              <w:rPr>
                <w:rFonts w:eastAsia="Calibri"/>
              </w:rPr>
              <w:t>Pop up- ja katutoiminnan määrä</w:t>
            </w:r>
          </w:p>
          <w:p w:rsidR="007B6AEA" w:rsidRDefault="007B6AEA" w:rsidP="0050699C">
            <w:pPr>
              <w:jc w:val="both"/>
              <w:rPr>
                <w:rFonts w:eastAsia="Calibri"/>
              </w:rPr>
            </w:pPr>
          </w:p>
          <w:p w:rsidR="007B6AEA" w:rsidRPr="00A057C2" w:rsidRDefault="007B6AEA" w:rsidP="0050699C">
            <w:pPr>
              <w:jc w:val="both"/>
            </w:pPr>
            <w:r w:rsidRPr="00321DAE">
              <w:rPr>
                <w:bCs/>
              </w:rPr>
              <w:t>Uusien toimintamallien määrä koulunuorisotyössä</w:t>
            </w:r>
          </w:p>
        </w:tc>
        <w:tc>
          <w:tcPr>
            <w:tcW w:w="3353" w:type="dxa"/>
          </w:tcPr>
          <w:p w:rsidR="007B6AEA" w:rsidRDefault="003C1DDB" w:rsidP="0050699C">
            <w:pPr>
              <w:jc w:val="both"/>
            </w:pPr>
            <w:r>
              <w:t>4</w:t>
            </w:r>
            <w:r w:rsidR="007B6AEA">
              <w:t xml:space="preserve"> x jalkautuminen kaduille </w:t>
            </w:r>
          </w:p>
          <w:p w:rsidR="007B6AEA" w:rsidRDefault="007B6AEA" w:rsidP="0050699C">
            <w:pPr>
              <w:jc w:val="both"/>
            </w:pPr>
          </w:p>
          <w:p w:rsidR="007B6AEA" w:rsidRDefault="007B6AEA" w:rsidP="0050699C">
            <w:pPr>
              <w:jc w:val="both"/>
            </w:pPr>
            <w:r>
              <w:t>2 uutta toimintamallia</w:t>
            </w:r>
          </w:p>
          <w:p w:rsidR="007B6AEA" w:rsidRPr="00A057C2" w:rsidRDefault="007B6AEA" w:rsidP="0050699C">
            <w:pPr>
              <w:jc w:val="both"/>
            </w:pPr>
            <w:r>
              <w:t xml:space="preserve">(höntsä + teemavälkät) </w:t>
            </w:r>
          </w:p>
        </w:tc>
      </w:tr>
      <w:tr w:rsidR="007B6AEA" w:rsidTr="0050699C">
        <w:tc>
          <w:tcPr>
            <w:tcW w:w="3169" w:type="dxa"/>
          </w:tcPr>
          <w:p w:rsidR="007B6AEA" w:rsidRPr="00C03384" w:rsidRDefault="007B6AEA" w:rsidP="0050699C">
            <w:pPr>
              <w:contextualSpacing/>
            </w:pPr>
            <w:r w:rsidRPr="00C03384">
              <w:rPr>
                <w:rFonts w:eastAsia="Calibri"/>
              </w:rPr>
              <w:t>Nuorten työpaja ja -ohjaamotoiminta tekevät aktiivista yhteistyötä yritysten, muiden kuntien ja kunnan hallintokuntien kanssa nuorten työllisyyden edistämiseksi</w:t>
            </w:r>
          </w:p>
          <w:p w:rsidR="007B6AEA" w:rsidRDefault="007B6AEA" w:rsidP="0050699C">
            <w:pPr>
              <w:ind w:left="360"/>
              <w:contextualSpacing/>
              <w:jc w:val="both"/>
              <w:rPr>
                <w:b/>
              </w:rPr>
            </w:pPr>
          </w:p>
        </w:tc>
        <w:tc>
          <w:tcPr>
            <w:tcW w:w="3111" w:type="dxa"/>
          </w:tcPr>
          <w:p w:rsidR="007B6AEA" w:rsidRPr="00A057C2" w:rsidRDefault="007B6AEA" w:rsidP="0050699C">
            <w:r w:rsidRPr="00C03384">
              <w:rPr>
                <w:rFonts w:eastAsia="Calibri"/>
              </w:rPr>
              <w:t>Pajalta ja Ohjaamosta yrityksiin ja hallintokuntiin ohjattujen asiakkaiden/tehtyjen vierailujen määrä (seinätön pajatoiminta) sekä yhteisten projektien määrä</w:t>
            </w:r>
          </w:p>
        </w:tc>
        <w:tc>
          <w:tcPr>
            <w:tcW w:w="3353" w:type="dxa"/>
          </w:tcPr>
          <w:p w:rsidR="007B6AEA" w:rsidRDefault="0032699C" w:rsidP="0050699C">
            <w:pPr>
              <w:autoSpaceDE w:val="0"/>
              <w:autoSpaceDN w:val="0"/>
              <w:adjustRightInd w:val="0"/>
              <w:jc w:val="both"/>
            </w:pPr>
            <w:r>
              <w:t>5</w:t>
            </w:r>
            <w:r w:rsidR="007B6AEA">
              <w:t xml:space="preserve"> yhteistyöprojektia</w:t>
            </w:r>
          </w:p>
          <w:p w:rsidR="007B6AEA" w:rsidRDefault="007B6AEA" w:rsidP="0050699C">
            <w:pPr>
              <w:autoSpaceDE w:val="0"/>
              <w:autoSpaceDN w:val="0"/>
              <w:adjustRightInd w:val="0"/>
              <w:jc w:val="both"/>
            </w:pPr>
          </w:p>
          <w:p w:rsidR="007B6AEA" w:rsidRPr="00A057C2" w:rsidRDefault="007B6AEA" w:rsidP="0050699C">
            <w:pPr>
              <w:autoSpaceDE w:val="0"/>
              <w:autoSpaceDN w:val="0"/>
              <w:adjustRightInd w:val="0"/>
              <w:jc w:val="both"/>
            </w:pPr>
            <w:r>
              <w:t>3 eteenpäin ohjautunutta asiakasta</w:t>
            </w:r>
          </w:p>
        </w:tc>
      </w:tr>
      <w:tr w:rsidR="007B6AEA" w:rsidTr="0050699C">
        <w:tc>
          <w:tcPr>
            <w:tcW w:w="3169" w:type="dxa"/>
          </w:tcPr>
          <w:p w:rsidR="007B6AEA" w:rsidRPr="00C03384" w:rsidRDefault="007B6AEA" w:rsidP="007005CE">
            <w:pPr>
              <w:contextualSpacing/>
              <w:rPr>
                <w:rFonts w:eastAsia="Calibri"/>
              </w:rPr>
            </w:pPr>
            <w:r>
              <w:rPr>
                <w:rFonts w:eastAsia="Calibri"/>
              </w:rPr>
              <w:t>Suunnitelma nuorisotilan uudistamisesta</w:t>
            </w:r>
          </w:p>
        </w:tc>
        <w:tc>
          <w:tcPr>
            <w:tcW w:w="3111" w:type="dxa"/>
          </w:tcPr>
          <w:p w:rsidR="007B6AEA" w:rsidRPr="00C03384" w:rsidRDefault="007B6AEA" w:rsidP="0050699C">
            <w:pPr>
              <w:jc w:val="both"/>
              <w:rPr>
                <w:rFonts w:eastAsia="Calibri"/>
              </w:rPr>
            </w:pPr>
            <w:r>
              <w:rPr>
                <w:rFonts w:eastAsia="Calibri"/>
              </w:rPr>
              <w:t>suunnittelun eteneminen</w:t>
            </w:r>
          </w:p>
        </w:tc>
        <w:tc>
          <w:tcPr>
            <w:tcW w:w="3353" w:type="dxa"/>
          </w:tcPr>
          <w:p w:rsidR="007B6AEA" w:rsidRPr="00A057C2" w:rsidRDefault="007B6AEA" w:rsidP="007005CE">
            <w:r>
              <w:t>Nuorisotilan tulevaisuutta arvioidaan osana Yhtenäiskoulun alueen pitkän tähtäimen suunnitelmaa. Toistaiseksi nykyistä tilaa ylläpidetään ja kunnostetaan tarpeen mukaan.</w:t>
            </w:r>
          </w:p>
        </w:tc>
      </w:tr>
    </w:tbl>
    <w:p w:rsidR="007B6AEA" w:rsidRDefault="007B6AEA" w:rsidP="007B6AEA">
      <w:pPr>
        <w:pStyle w:val="Eivli"/>
        <w:spacing w:after="120"/>
        <w:ind w:firstLine="1304"/>
        <w:jc w:val="both"/>
      </w:pPr>
    </w:p>
    <w:tbl>
      <w:tblPr>
        <w:tblStyle w:val="TaulukkoRuudukko"/>
        <w:tblW w:w="0" w:type="auto"/>
        <w:tblInd w:w="-5" w:type="dxa"/>
        <w:tblLook w:val="04A0" w:firstRow="1" w:lastRow="0" w:firstColumn="1" w:lastColumn="0" w:noHBand="0" w:noVBand="1"/>
      </w:tblPr>
      <w:tblGrid>
        <w:gridCol w:w="3169"/>
        <w:gridCol w:w="3111"/>
        <w:gridCol w:w="3353"/>
      </w:tblGrid>
      <w:tr w:rsidR="007B6AEA" w:rsidTr="0050699C">
        <w:tc>
          <w:tcPr>
            <w:tcW w:w="3169" w:type="dxa"/>
            <w:shd w:val="clear" w:color="auto" w:fill="C5E0B3" w:themeFill="accent6" w:themeFillTint="66"/>
          </w:tcPr>
          <w:p w:rsidR="007B6AEA" w:rsidRDefault="007B6AEA" w:rsidP="0050699C">
            <w:pPr>
              <w:jc w:val="both"/>
              <w:rPr>
                <w:b/>
              </w:rPr>
            </w:pPr>
            <w:r>
              <w:rPr>
                <w:b/>
              </w:rPr>
              <w:t>Liikuntatoimen tavoitteet 2020</w:t>
            </w:r>
          </w:p>
        </w:tc>
        <w:tc>
          <w:tcPr>
            <w:tcW w:w="3111" w:type="dxa"/>
            <w:shd w:val="clear" w:color="auto" w:fill="C5E0B3" w:themeFill="accent6" w:themeFillTint="66"/>
          </w:tcPr>
          <w:p w:rsidR="007B6AEA" w:rsidRDefault="007B6AEA" w:rsidP="0050699C">
            <w:pPr>
              <w:jc w:val="both"/>
              <w:rPr>
                <w:b/>
              </w:rPr>
            </w:pPr>
            <w:r>
              <w:rPr>
                <w:b/>
              </w:rPr>
              <w:t>Mittari</w:t>
            </w:r>
          </w:p>
        </w:tc>
        <w:tc>
          <w:tcPr>
            <w:tcW w:w="3353" w:type="dxa"/>
            <w:shd w:val="clear" w:color="auto" w:fill="C5E0B3" w:themeFill="accent6" w:themeFillTint="66"/>
          </w:tcPr>
          <w:p w:rsidR="007B6AEA" w:rsidRDefault="007B6AEA" w:rsidP="0050699C">
            <w:pPr>
              <w:jc w:val="both"/>
              <w:rPr>
                <w:b/>
              </w:rPr>
            </w:pPr>
            <w:r>
              <w:rPr>
                <w:b/>
              </w:rPr>
              <w:t xml:space="preserve">Toteutuma </w:t>
            </w:r>
            <w:r>
              <w:rPr>
                <w:b/>
                <w:szCs w:val="20"/>
              </w:rPr>
              <w:t>1.1.-30.9.2020</w:t>
            </w:r>
          </w:p>
        </w:tc>
      </w:tr>
      <w:tr w:rsidR="007B6AEA" w:rsidTr="0050699C">
        <w:tc>
          <w:tcPr>
            <w:tcW w:w="3169" w:type="dxa"/>
          </w:tcPr>
          <w:p w:rsidR="007B6AEA" w:rsidRDefault="007B6AEA" w:rsidP="007005CE">
            <w:pPr>
              <w:rPr>
                <w:b/>
              </w:rPr>
            </w:pPr>
            <w:r>
              <w:t>H</w:t>
            </w:r>
            <w:r w:rsidRPr="00CA7A6A">
              <w:t>yvinvointiohjelman mukaisesti mahdollistaa ja kannustaa erilaisin keinoin monipuolinen omaehtoinen liikunta kaikenikäisille kuntalaisille.</w:t>
            </w:r>
          </w:p>
        </w:tc>
        <w:tc>
          <w:tcPr>
            <w:tcW w:w="3111" w:type="dxa"/>
          </w:tcPr>
          <w:p w:rsidR="007B6AEA" w:rsidRPr="00A057C2" w:rsidRDefault="007B6AEA" w:rsidP="007005CE">
            <w:r w:rsidRPr="00CA7A6A">
              <w:t>Uuden hankkeen avulla erilaisten pop-up liikuntatapahtumien järjestämien erityisesti luontoa ja ulkoliikuntapaikkoja hyödyntäen.</w:t>
            </w:r>
          </w:p>
        </w:tc>
        <w:tc>
          <w:tcPr>
            <w:tcW w:w="3353" w:type="dxa"/>
          </w:tcPr>
          <w:p w:rsidR="007B6AEA" w:rsidRDefault="007B6AEA" w:rsidP="0050699C">
            <w:pPr>
              <w:jc w:val="both"/>
            </w:pPr>
          </w:p>
          <w:p w:rsidR="007B6AEA" w:rsidRDefault="007B6AEA" w:rsidP="0050699C">
            <w:pPr>
              <w:jc w:val="both"/>
            </w:pPr>
            <w:r>
              <w:t>1 koko kylän liikuntatapahtuma</w:t>
            </w:r>
          </w:p>
          <w:p w:rsidR="007B6AEA" w:rsidRPr="00A057C2" w:rsidRDefault="0032699C" w:rsidP="0050699C">
            <w:pPr>
              <w:jc w:val="both"/>
            </w:pPr>
            <w:r>
              <w:t>29</w:t>
            </w:r>
            <w:r w:rsidR="007B6AEA">
              <w:t xml:space="preserve"> luonto/lähiliikunta pop-up tapahtumaa</w:t>
            </w:r>
          </w:p>
        </w:tc>
      </w:tr>
      <w:tr w:rsidR="007B6AEA" w:rsidTr="0050699C">
        <w:tc>
          <w:tcPr>
            <w:tcW w:w="3169" w:type="dxa"/>
          </w:tcPr>
          <w:p w:rsidR="007B6AEA" w:rsidRDefault="007B6AEA" w:rsidP="007005CE">
            <w:pPr>
              <w:contextualSpacing/>
              <w:rPr>
                <w:b/>
              </w:rPr>
            </w:pPr>
            <w:r w:rsidRPr="00CA7A6A">
              <w:t>Hyvinvointineuvonnan säilyttäminen ja</w:t>
            </w:r>
            <w:r>
              <w:t xml:space="preserve"> kehittäminen yhteistyössä lähi</w:t>
            </w:r>
            <w:r w:rsidRPr="00CA7A6A">
              <w:t>kuntien ja Keusoten työryhmän kanssa.</w:t>
            </w:r>
          </w:p>
        </w:tc>
        <w:tc>
          <w:tcPr>
            <w:tcW w:w="3111" w:type="dxa"/>
          </w:tcPr>
          <w:p w:rsidR="007B6AEA" w:rsidRPr="00C7421F" w:rsidRDefault="007B6AEA" w:rsidP="0050699C">
            <w:pPr>
              <w:contextualSpacing/>
              <w:rPr>
                <w:szCs w:val="24"/>
              </w:rPr>
            </w:pPr>
            <w:r w:rsidRPr="00C7421F">
              <w:rPr>
                <w:szCs w:val="24"/>
              </w:rPr>
              <w:t>Keusot</w:t>
            </w:r>
            <w:r>
              <w:rPr>
                <w:szCs w:val="24"/>
              </w:rPr>
              <w:t>en yhteistyöryhmässä toimiminen.</w:t>
            </w:r>
          </w:p>
          <w:p w:rsidR="007B6AEA" w:rsidRPr="00A057C2" w:rsidRDefault="007B6AEA" w:rsidP="0050699C">
            <w:r w:rsidRPr="00C7421F">
              <w:rPr>
                <w:szCs w:val="24"/>
              </w:rPr>
              <w:t>Yhteistyön aloittaminen koulun ja kouluterveydenhuollon kanssa</w:t>
            </w:r>
            <w:r>
              <w:rPr>
                <w:szCs w:val="24"/>
              </w:rPr>
              <w:t>.</w:t>
            </w:r>
          </w:p>
        </w:tc>
        <w:tc>
          <w:tcPr>
            <w:tcW w:w="3353" w:type="dxa"/>
          </w:tcPr>
          <w:p w:rsidR="007B6AEA" w:rsidRDefault="007B6AEA" w:rsidP="007005CE">
            <w:r>
              <w:t>Keusoten yhteistyöryhmässä mukana</w:t>
            </w:r>
          </w:p>
          <w:p w:rsidR="007B6AEA" w:rsidRDefault="007B6AEA" w:rsidP="007005CE"/>
          <w:p w:rsidR="007B6AEA" w:rsidRPr="00A057C2" w:rsidRDefault="007B6AEA" w:rsidP="007005CE">
            <w:r>
              <w:t>Kouluyhteistyö suunnitteilla</w:t>
            </w:r>
          </w:p>
        </w:tc>
      </w:tr>
    </w:tbl>
    <w:p w:rsidR="007B6AEA" w:rsidRPr="000A5F85" w:rsidRDefault="007B6AEA" w:rsidP="007B6AEA">
      <w:pPr>
        <w:pStyle w:val="Eivli"/>
        <w:spacing w:after="120"/>
        <w:ind w:firstLine="1304"/>
        <w:jc w:val="both"/>
      </w:pPr>
    </w:p>
    <w:p w:rsidR="007B6AEA" w:rsidRDefault="007B6AEA" w:rsidP="00B77466">
      <w:pPr>
        <w:jc w:val="both"/>
        <w:rPr>
          <w:b/>
          <w:sz w:val="24"/>
          <w:szCs w:val="24"/>
        </w:rPr>
      </w:pPr>
      <w:r>
        <w:rPr>
          <w:b/>
          <w:sz w:val="24"/>
          <w:szCs w:val="24"/>
        </w:rPr>
        <w:t>Tulosal</w:t>
      </w:r>
      <w:r w:rsidR="00F3444D">
        <w:rPr>
          <w:b/>
          <w:sz w:val="24"/>
          <w:szCs w:val="24"/>
        </w:rPr>
        <w:t>uekohtaiset toteutumat 1.1.-30.9</w:t>
      </w:r>
      <w:r>
        <w:rPr>
          <w:b/>
          <w:sz w:val="24"/>
          <w:szCs w:val="24"/>
        </w:rPr>
        <w:t>.2020, ulkoiset erät</w:t>
      </w:r>
    </w:p>
    <w:p w:rsidR="00B77466" w:rsidRDefault="00B77466" w:rsidP="00B77466">
      <w:pPr>
        <w:jc w:val="both"/>
        <w:rPr>
          <w:b/>
          <w:sz w:val="24"/>
          <w:szCs w:val="24"/>
        </w:rPr>
      </w:pPr>
      <w:r w:rsidRPr="00B77466">
        <w:rPr>
          <w:b/>
          <w:noProof/>
          <w:sz w:val="24"/>
          <w:szCs w:val="24"/>
          <w:lang w:eastAsia="fi-FI"/>
        </w:rPr>
        <w:drawing>
          <wp:inline distT="0" distB="0" distL="0" distR="0">
            <wp:extent cx="6120130" cy="754249"/>
            <wp:effectExtent l="0" t="0" r="0" b="825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754249"/>
                    </a:xfrm>
                    <a:prstGeom prst="rect">
                      <a:avLst/>
                    </a:prstGeom>
                    <a:noFill/>
                    <a:ln>
                      <a:noFill/>
                    </a:ln>
                  </pic:spPr>
                </pic:pic>
              </a:graphicData>
            </a:graphic>
          </wp:inline>
        </w:drawing>
      </w:r>
    </w:p>
    <w:p w:rsidR="007B6AEA" w:rsidRDefault="00B77466" w:rsidP="007B6AEA">
      <w:pPr>
        <w:jc w:val="both"/>
        <w:rPr>
          <w:b/>
          <w:sz w:val="24"/>
          <w:szCs w:val="24"/>
        </w:rPr>
      </w:pPr>
      <w:r w:rsidRPr="00B77466">
        <w:rPr>
          <w:b/>
          <w:noProof/>
          <w:sz w:val="24"/>
          <w:szCs w:val="24"/>
          <w:lang w:eastAsia="fi-FI"/>
        </w:rPr>
        <w:drawing>
          <wp:inline distT="0" distB="0" distL="0" distR="0">
            <wp:extent cx="6120130" cy="754249"/>
            <wp:effectExtent l="0" t="0" r="0" b="825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754249"/>
                    </a:xfrm>
                    <a:prstGeom prst="rect">
                      <a:avLst/>
                    </a:prstGeom>
                    <a:noFill/>
                    <a:ln>
                      <a:noFill/>
                    </a:ln>
                  </pic:spPr>
                </pic:pic>
              </a:graphicData>
            </a:graphic>
          </wp:inline>
        </w:drawing>
      </w:r>
    </w:p>
    <w:p w:rsidR="007B6AEA" w:rsidRDefault="00AB60F5" w:rsidP="007B6AEA">
      <w:pPr>
        <w:jc w:val="both"/>
        <w:rPr>
          <w:b/>
          <w:sz w:val="24"/>
          <w:szCs w:val="24"/>
        </w:rPr>
      </w:pPr>
      <w:r w:rsidRPr="00970A3E">
        <w:rPr>
          <w:b/>
          <w:noProof/>
          <w:sz w:val="24"/>
          <w:szCs w:val="24"/>
          <w:lang w:eastAsia="fi-FI"/>
        </w:rPr>
        <w:drawing>
          <wp:inline distT="0" distB="0" distL="0" distR="0" wp14:anchorId="39909035" wp14:editId="79F91625">
            <wp:extent cx="6120130" cy="723265"/>
            <wp:effectExtent l="0" t="0" r="0" b="63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723265"/>
                    </a:xfrm>
                    <a:prstGeom prst="rect">
                      <a:avLst/>
                    </a:prstGeom>
                    <a:noFill/>
                    <a:ln>
                      <a:noFill/>
                    </a:ln>
                  </pic:spPr>
                </pic:pic>
              </a:graphicData>
            </a:graphic>
          </wp:inline>
        </w:drawing>
      </w:r>
    </w:p>
    <w:p w:rsidR="007B6AEA" w:rsidRDefault="00B77466" w:rsidP="007B6AEA">
      <w:pPr>
        <w:jc w:val="both"/>
        <w:rPr>
          <w:b/>
          <w:sz w:val="24"/>
          <w:szCs w:val="24"/>
        </w:rPr>
      </w:pPr>
      <w:r w:rsidRPr="00B77466">
        <w:rPr>
          <w:b/>
          <w:noProof/>
          <w:sz w:val="24"/>
          <w:szCs w:val="24"/>
          <w:lang w:eastAsia="fi-FI"/>
        </w:rPr>
        <w:drawing>
          <wp:inline distT="0" distB="0" distL="0" distR="0">
            <wp:extent cx="6120130" cy="762183"/>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762183"/>
                    </a:xfrm>
                    <a:prstGeom prst="rect">
                      <a:avLst/>
                    </a:prstGeom>
                    <a:noFill/>
                    <a:ln>
                      <a:noFill/>
                    </a:ln>
                  </pic:spPr>
                </pic:pic>
              </a:graphicData>
            </a:graphic>
          </wp:inline>
        </w:drawing>
      </w:r>
    </w:p>
    <w:p w:rsidR="007B6AEA" w:rsidRDefault="00B77466" w:rsidP="007B6AEA">
      <w:pPr>
        <w:jc w:val="both"/>
        <w:rPr>
          <w:b/>
          <w:sz w:val="24"/>
          <w:szCs w:val="24"/>
        </w:rPr>
      </w:pPr>
      <w:r w:rsidRPr="00B77466">
        <w:rPr>
          <w:b/>
          <w:noProof/>
          <w:sz w:val="24"/>
          <w:szCs w:val="24"/>
          <w:lang w:eastAsia="fi-FI"/>
        </w:rPr>
        <w:drawing>
          <wp:inline distT="0" distB="0" distL="0" distR="0">
            <wp:extent cx="6120130" cy="76955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769550"/>
                    </a:xfrm>
                    <a:prstGeom prst="rect">
                      <a:avLst/>
                    </a:prstGeom>
                    <a:noFill/>
                    <a:ln>
                      <a:noFill/>
                    </a:ln>
                  </pic:spPr>
                </pic:pic>
              </a:graphicData>
            </a:graphic>
          </wp:inline>
        </w:drawing>
      </w:r>
    </w:p>
    <w:p w:rsidR="007B6AEA" w:rsidRDefault="00B77466" w:rsidP="007B6AEA">
      <w:pPr>
        <w:jc w:val="both"/>
        <w:rPr>
          <w:b/>
          <w:sz w:val="24"/>
          <w:szCs w:val="24"/>
        </w:rPr>
      </w:pPr>
      <w:r w:rsidRPr="00B77466">
        <w:rPr>
          <w:b/>
          <w:noProof/>
          <w:sz w:val="24"/>
          <w:szCs w:val="24"/>
          <w:lang w:eastAsia="fi-FI"/>
        </w:rPr>
        <w:drawing>
          <wp:inline distT="0" distB="0" distL="0" distR="0">
            <wp:extent cx="6120130" cy="754249"/>
            <wp:effectExtent l="0" t="0" r="0" b="8255"/>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754249"/>
                    </a:xfrm>
                    <a:prstGeom prst="rect">
                      <a:avLst/>
                    </a:prstGeom>
                    <a:noFill/>
                    <a:ln>
                      <a:noFill/>
                    </a:ln>
                  </pic:spPr>
                </pic:pic>
              </a:graphicData>
            </a:graphic>
          </wp:inline>
        </w:drawing>
      </w:r>
    </w:p>
    <w:p w:rsidR="007B6AEA" w:rsidRDefault="00B77466" w:rsidP="007B6AEA">
      <w:pPr>
        <w:jc w:val="both"/>
        <w:rPr>
          <w:b/>
          <w:sz w:val="24"/>
          <w:szCs w:val="24"/>
        </w:rPr>
      </w:pPr>
      <w:r w:rsidRPr="00B77466">
        <w:rPr>
          <w:b/>
          <w:noProof/>
          <w:sz w:val="24"/>
          <w:szCs w:val="24"/>
          <w:lang w:eastAsia="fi-FI"/>
        </w:rPr>
        <w:drawing>
          <wp:inline distT="0" distB="0" distL="0" distR="0">
            <wp:extent cx="6120130" cy="754249"/>
            <wp:effectExtent l="0" t="0" r="0" b="8255"/>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754249"/>
                    </a:xfrm>
                    <a:prstGeom prst="rect">
                      <a:avLst/>
                    </a:prstGeom>
                    <a:noFill/>
                    <a:ln>
                      <a:noFill/>
                    </a:ln>
                  </pic:spPr>
                </pic:pic>
              </a:graphicData>
            </a:graphic>
          </wp:inline>
        </w:drawing>
      </w:r>
      <w:r w:rsidR="007B6AEA" w:rsidRPr="005C6A8E">
        <w:rPr>
          <w:b/>
          <w:sz w:val="24"/>
          <w:szCs w:val="24"/>
        </w:rPr>
        <w:t xml:space="preserve"> </w:t>
      </w:r>
    </w:p>
    <w:p w:rsidR="007B6AEA" w:rsidRDefault="00B77466" w:rsidP="007B6AEA">
      <w:pPr>
        <w:jc w:val="both"/>
        <w:rPr>
          <w:b/>
          <w:sz w:val="24"/>
          <w:szCs w:val="24"/>
        </w:rPr>
      </w:pPr>
      <w:r w:rsidRPr="00B77466">
        <w:rPr>
          <w:b/>
          <w:noProof/>
          <w:sz w:val="24"/>
          <w:szCs w:val="24"/>
          <w:lang w:eastAsia="fi-FI"/>
        </w:rPr>
        <w:drawing>
          <wp:inline distT="0" distB="0" distL="0" distR="0">
            <wp:extent cx="6120130" cy="885152"/>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885152"/>
                    </a:xfrm>
                    <a:prstGeom prst="rect">
                      <a:avLst/>
                    </a:prstGeom>
                    <a:noFill/>
                    <a:ln>
                      <a:noFill/>
                    </a:ln>
                  </pic:spPr>
                </pic:pic>
              </a:graphicData>
            </a:graphic>
          </wp:inline>
        </w:drawing>
      </w:r>
    </w:p>
    <w:p w:rsidR="007B6AEA" w:rsidRDefault="00B77466" w:rsidP="007B6AEA">
      <w:pPr>
        <w:jc w:val="both"/>
        <w:rPr>
          <w:b/>
          <w:sz w:val="24"/>
          <w:szCs w:val="24"/>
        </w:rPr>
      </w:pPr>
      <w:r w:rsidRPr="00B77466">
        <w:rPr>
          <w:b/>
          <w:noProof/>
          <w:sz w:val="24"/>
          <w:szCs w:val="24"/>
          <w:lang w:eastAsia="fi-FI"/>
        </w:rPr>
        <w:drawing>
          <wp:inline distT="0" distB="0" distL="0" distR="0">
            <wp:extent cx="6120130" cy="754249"/>
            <wp:effectExtent l="0" t="0" r="0" b="8255"/>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754249"/>
                    </a:xfrm>
                    <a:prstGeom prst="rect">
                      <a:avLst/>
                    </a:prstGeom>
                    <a:noFill/>
                    <a:ln>
                      <a:noFill/>
                    </a:ln>
                  </pic:spPr>
                </pic:pic>
              </a:graphicData>
            </a:graphic>
          </wp:inline>
        </w:drawing>
      </w:r>
    </w:p>
    <w:p w:rsidR="007B6AEA" w:rsidRDefault="00B77466" w:rsidP="007B6AEA">
      <w:pPr>
        <w:jc w:val="both"/>
        <w:rPr>
          <w:b/>
          <w:sz w:val="24"/>
          <w:szCs w:val="24"/>
        </w:rPr>
      </w:pPr>
      <w:r w:rsidRPr="00B77466">
        <w:rPr>
          <w:b/>
          <w:noProof/>
          <w:sz w:val="24"/>
          <w:szCs w:val="24"/>
          <w:lang w:eastAsia="fi-FI"/>
        </w:rPr>
        <w:drawing>
          <wp:inline distT="0" distB="0" distL="0" distR="0">
            <wp:extent cx="6120130" cy="754249"/>
            <wp:effectExtent l="0" t="0" r="0" b="8255"/>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754249"/>
                    </a:xfrm>
                    <a:prstGeom prst="rect">
                      <a:avLst/>
                    </a:prstGeom>
                    <a:noFill/>
                    <a:ln>
                      <a:noFill/>
                    </a:ln>
                  </pic:spPr>
                </pic:pic>
              </a:graphicData>
            </a:graphic>
          </wp:inline>
        </w:drawing>
      </w:r>
    </w:p>
    <w:p w:rsidR="007B6AEA" w:rsidRDefault="007B6AEA" w:rsidP="007B6AEA">
      <w:pPr>
        <w:jc w:val="both"/>
        <w:rPr>
          <w:b/>
          <w:sz w:val="24"/>
          <w:szCs w:val="24"/>
        </w:rPr>
      </w:pPr>
    </w:p>
    <w:p w:rsidR="006126F9" w:rsidRDefault="004A1272"/>
    <w:sectPr w:rsidR="006126F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17BA4"/>
    <w:multiLevelType w:val="hybridMultilevel"/>
    <w:tmpl w:val="1794CA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17905B0"/>
    <w:multiLevelType w:val="hybridMultilevel"/>
    <w:tmpl w:val="DA686E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07B48DF"/>
    <w:multiLevelType w:val="hybridMultilevel"/>
    <w:tmpl w:val="CE6218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146751B"/>
    <w:multiLevelType w:val="hybridMultilevel"/>
    <w:tmpl w:val="A6EAE52A"/>
    <w:lvl w:ilvl="0" w:tplc="4F8C367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B170E0E"/>
    <w:multiLevelType w:val="hybridMultilevel"/>
    <w:tmpl w:val="BD586C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EA"/>
    <w:rsid w:val="00016045"/>
    <w:rsid w:val="001E0E40"/>
    <w:rsid w:val="002C166E"/>
    <w:rsid w:val="0032699C"/>
    <w:rsid w:val="0033799C"/>
    <w:rsid w:val="00397637"/>
    <w:rsid w:val="003C1DDB"/>
    <w:rsid w:val="0045632A"/>
    <w:rsid w:val="004A1272"/>
    <w:rsid w:val="005F3F26"/>
    <w:rsid w:val="00604605"/>
    <w:rsid w:val="00662EBC"/>
    <w:rsid w:val="007005CE"/>
    <w:rsid w:val="007B6AEA"/>
    <w:rsid w:val="00960F14"/>
    <w:rsid w:val="009B481C"/>
    <w:rsid w:val="009D12C0"/>
    <w:rsid w:val="00A34706"/>
    <w:rsid w:val="00A76440"/>
    <w:rsid w:val="00AB60F5"/>
    <w:rsid w:val="00B77466"/>
    <w:rsid w:val="00B871EA"/>
    <w:rsid w:val="00BC2669"/>
    <w:rsid w:val="00CE67B9"/>
    <w:rsid w:val="00CF3A02"/>
    <w:rsid w:val="00EF24E2"/>
    <w:rsid w:val="00F344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D7393-AE11-4266-884E-50AA2BD5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B6AE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link w:val="LuettelokappaleChar"/>
    <w:uiPriority w:val="34"/>
    <w:qFormat/>
    <w:rsid w:val="007B6AEA"/>
    <w:pPr>
      <w:ind w:left="720"/>
      <w:contextualSpacing/>
    </w:pPr>
  </w:style>
  <w:style w:type="paragraph" w:styleId="Eivli">
    <w:name w:val="No Spacing"/>
    <w:uiPriority w:val="1"/>
    <w:qFormat/>
    <w:rsid w:val="007B6AEA"/>
    <w:pPr>
      <w:spacing w:after="0" w:line="240" w:lineRule="auto"/>
    </w:pPr>
    <w:rPr>
      <w:rFonts w:ascii="Calibri" w:hAnsi="Calibri" w:cs="Calibri"/>
    </w:rPr>
  </w:style>
  <w:style w:type="character" w:styleId="Voimakas">
    <w:name w:val="Strong"/>
    <w:basedOn w:val="Kappaleenoletusfontti"/>
    <w:uiPriority w:val="22"/>
    <w:qFormat/>
    <w:rsid w:val="007B6AEA"/>
    <w:rPr>
      <w:b/>
      <w:bCs/>
    </w:rPr>
  </w:style>
  <w:style w:type="table" w:styleId="TaulukkoRuudukko">
    <w:name w:val="Table Grid"/>
    <w:basedOn w:val="Normaalitaulukko"/>
    <w:uiPriority w:val="39"/>
    <w:rsid w:val="007B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Kappaleenoletusfontti"/>
    <w:rsid w:val="007B6AEA"/>
  </w:style>
  <w:style w:type="paragraph" w:customStyle="1" w:styleId="paragraph">
    <w:name w:val="paragraph"/>
    <w:basedOn w:val="Normaali"/>
    <w:rsid w:val="007B6AE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LuettelokappaleChar">
    <w:name w:val="Luettelokappale Char"/>
    <w:basedOn w:val="Kappaleenoletusfontti"/>
    <w:link w:val="Luettelokappale"/>
    <w:uiPriority w:val="34"/>
    <w:rsid w:val="007B6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4056">
      <w:bodyDiv w:val="1"/>
      <w:marLeft w:val="0"/>
      <w:marRight w:val="0"/>
      <w:marTop w:val="0"/>
      <w:marBottom w:val="0"/>
      <w:divBdr>
        <w:top w:val="none" w:sz="0" w:space="0" w:color="auto"/>
        <w:left w:val="none" w:sz="0" w:space="0" w:color="auto"/>
        <w:bottom w:val="none" w:sz="0" w:space="0" w:color="auto"/>
        <w:right w:val="none" w:sz="0" w:space="0" w:color="auto"/>
      </w:divBdr>
    </w:div>
    <w:div w:id="189812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2552</Words>
  <Characters>20679</Characters>
  <Application>Microsoft Office Word</Application>
  <DocSecurity>4</DocSecurity>
  <Lines>172</Lines>
  <Paragraphs>46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Riitta Samola</dc:creator>
  <cp:keywords/>
  <dc:description/>
  <cp:lastModifiedBy>Jari Wäre</cp:lastModifiedBy>
  <cp:revision>2</cp:revision>
  <dcterms:created xsi:type="dcterms:W3CDTF">2020-10-21T13:21:00Z</dcterms:created>
  <dcterms:modified xsi:type="dcterms:W3CDTF">2020-10-21T13:21:00Z</dcterms:modified>
</cp:coreProperties>
</file>