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48" w:rsidRPr="004B6E96" w:rsidRDefault="00F61448" w:rsidP="00F61448">
      <w:pPr>
        <w:pStyle w:val="TPOtsikko2"/>
        <w:pBdr>
          <w:bottom w:val="single" w:sz="4" w:space="1" w:color="auto"/>
        </w:pBdr>
        <w:ind w:left="357" w:hanging="357"/>
        <w:jc w:val="both"/>
        <w:rPr>
          <w:rFonts w:asciiTheme="minorHAnsi" w:hAnsiTheme="minorHAnsi" w:cstheme="minorHAnsi"/>
          <w:b/>
          <w:i/>
          <w:color w:val="538235"/>
          <w:sz w:val="24"/>
          <w:szCs w:val="24"/>
        </w:rPr>
      </w:pPr>
      <w:bookmarkStart w:id="0" w:name="_GoBack"/>
      <w:bookmarkEnd w:id="0"/>
      <w:r w:rsidRPr="004B6E96">
        <w:rPr>
          <w:rFonts w:asciiTheme="minorHAnsi" w:hAnsiTheme="minorHAnsi" w:cstheme="minorHAnsi"/>
          <w:b/>
          <w:i/>
          <w:color w:val="538235"/>
          <w:sz w:val="24"/>
          <w:szCs w:val="24"/>
        </w:rPr>
        <w:t>SIVISTYSTOIMIALA</w:t>
      </w:r>
    </w:p>
    <w:p w:rsidR="00F61448" w:rsidRDefault="00F61448" w:rsidP="00F61448">
      <w:pPr>
        <w:spacing w:after="0" w:line="240" w:lineRule="auto"/>
        <w:rPr>
          <w:b/>
          <w:sz w:val="24"/>
          <w:szCs w:val="24"/>
        </w:rPr>
      </w:pPr>
      <w:r w:rsidRPr="003A60FB">
        <w:rPr>
          <w:noProof/>
          <w:lang w:eastAsia="fi-FI"/>
        </w:rPr>
        <w:drawing>
          <wp:inline distT="0" distB="0" distL="0" distR="0" wp14:anchorId="5BE444C0" wp14:editId="5F2E560F">
            <wp:extent cx="6120130" cy="2870730"/>
            <wp:effectExtent l="0" t="0" r="0" b="635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870730"/>
                    </a:xfrm>
                    <a:prstGeom prst="rect">
                      <a:avLst/>
                    </a:prstGeom>
                    <a:noFill/>
                    <a:ln>
                      <a:noFill/>
                    </a:ln>
                  </pic:spPr>
                </pic:pic>
              </a:graphicData>
            </a:graphic>
          </wp:inline>
        </w:drawing>
      </w:r>
    </w:p>
    <w:p w:rsidR="00F61448" w:rsidRDefault="00F61448" w:rsidP="00F61448">
      <w:pPr>
        <w:spacing w:after="0" w:line="240" w:lineRule="auto"/>
        <w:rPr>
          <w:b/>
          <w:sz w:val="24"/>
          <w:szCs w:val="24"/>
        </w:rPr>
      </w:pPr>
    </w:p>
    <w:p w:rsidR="00F61448" w:rsidRDefault="00F61448" w:rsidP="00F61448">
      <w:pPr>
        <w:spacing w:after="120"/>
        <w:rPr>
          <w:b/>
          <w:sz w:val="24"/>
          <w:szCs w:val="24"/>
        </w:rPr>
      </w:pPr>
      <w:r w:rsidRPr="00220E9D">
        <w:rPr>
          <w:b/>
          <w:sz w:val="24"/>
          <w:szCs w:val="24"/>
        </w:rPr>
        <w:t>Arvio talousarvion toteutumisesta:</w:t>
      </w:r>
    </w:p>
    <w:p w:rsidR="00F61448" w:rsidRPr="005270F6" w:rsidRDefault="00F61448" w:rsidP="00F61448">
      <w:pPr>
        <w:jc w:val="both"/>
        <w:rPr>
          <w:rFonts w:ascii="Calibri" w:eastAsia="Calibri" w:hAnsi="Calibri" w:cs="Calibri"/>
          <w:color w:val="000000"/>
        </w:rPr>
      </w:pPr>
      <w:r w:rsidRPr="005270F6">
        <w:rPr>
          <w:rFonts w:ascii="Calibri" w:eastAsia="Calibri" w:hAnsi="Calibri" w:cs="Calibri"/>
          <w:color w:val="000000"/>
        </w:rPr>
        <w:t>Sivistystoimen talousarvion toteuma on ensimmäisessä osavuosikatsauksessa tuottojen osalta alle talousarvion, eli 19,4%. Tosin osaltaan toteuman taso johtuu siitä, että avustukset kirjataan toteutuneen mukaisesti vasta toiseen osavuosikatsaukseen mennessä. On kuitenkin huomioitava, että vuoteen 2022 vaikuttavista avustuksista osan myöntämisaika ajoittuu ensimmäisen osavuosikatsauksen jälkeiseen aikaan ja lisäksi saatujen uusien valtionavustusten määrä on ollut aiempia vuosia pienempi todennäköisesti avustusten myöntämisessä käytettyjen indikaattoritietojen vuoksi. (esim. työllisyys, maahanmuuttajien lukumäärä)</w:t>
      </w:r>
      <w:r>
        <w:rPr>
          <w:rFonts w:ascii="Calibri" w:eastAsia="Calibri" w:hAnsi="Calibri" w:cs="Calibri"/>
          <w:color w:val="000000"/>
        </w:rPr>
        <w:t>.</w:t>
      </w:r>
      <w:r w:rsidRPr="005270F6">
        <w:rPr>
          <w:rFonts w:ascii="Calibri" w:eastAsia="Calibri" w:hAnsi="Calibri" w:cs="Calibri"/>
          <w:color w:val="000000"/>
        </w:rPr>
        <w:t xml:space="preserve"> Tuloarvion ennuste toimialalla tarkentuu toisen ja kolmannen osavuosikatsauksen aikana.</w:t>
      </w:r>
    </w:p>
    <w:p w:rsidR="00F61448" w:rsidRDefault="00F61448" w:rsidP="00F61448">
      <w:pPr>
        <w:jc w:val="both"/>
        <w:rPr>
          <w:rFonts w:ascii="Calibri" w:eastAsia="Calibri" w:hAnsi="Calibri" w:cs="Calibri"/>
          <w:color w:val="000000"/>
        </w:rPr>
      </w:pPr>
      <w:r w:rsidRPr="005270F6">
        <w:rPr>
          <w:rFonts w:ascii="Calibri" w:eastAsia="Calibri" w:hAnsi="Calibri" w:cs="Calibri"/>
          <w:color w:val="000000"/>
        </w:rPr>
        <w:t>Menojen osalta toimialan talousarvio on toteutunut alkuvuonna suunnitellusti. Tasaisen vauhdin mukaan talousarvio tulisi olla toteutunut 25 prosenttisesti. Talousarvioin toteumaprosentti menojen osalta on 24,8%.  Toimintakatteen toteumaprosentti toimialalla on 25,1%. Sivistystoimen osavuosikatsauksessa on esitetty lisäksi tulosalueittain arvioita talousarvion toteutumisesta.</w:t>
      </w:r>
    </w:p>
    <w:p w:rsidR="00F61448" w:rsidRPr="006F2730" w:rsidRDefault="00F61448" w:rsidP="00F61448">
      <w:pPr>
        <w:rPr>
          <w:rFonts w:ascii="Calibri" w:hAnsi="Calibri" w:cs="Calibri"/>
          <w:color w:val="000000"/>
          <w:u w:val="single"/>
        </w:rPr>
      </w:pPr>
      <w:r w:rsidRPr="006F2730">
        <w:rPr>
          <w:rFonts w:ascii="Calibri" w:hAnsi="Calibri" w:cs="Calibri"/>
          <w:color w:val="000000"/>
          <w:u w:val="single"/>
        </w:rPr>
        <w:t>Riskiarvio</w:t>
      </w:r>
    </w:p>
    <w:p w:rsidR="00F61448" w:rsidRPr="00E93A71" w:rsidRDefault="00F61448" w:rsidP="00F61448">
      <w:pPr>
        <w:jc w:val="both"/>
        <w:rPr>
          <w:rFonts w:ascii="Calibri" w:hAnsi="Calibri" w:cs="Calibri"/>
          <w:color w:val="000000"/>
        </w:rPr>
      </w:pPr>
      <w:r w:rsidRPr="00E93A71">
        <w:rPr>
          <w:rFonts w:ascii="Calibri" w:hAnsi="Calibri" w:cs="Calibri"/>
          <w:color w:val="000000"/>
        </w:rPr>
        <w:t>Talousarvion toteumaan liittyvänä riskinä tulee todeta osavuosikatsausta kirjoitettaessa auki olevien sopimusneuvottelujen palkankorotusten taso. Henkilöstövaltaisena toimialana tavanomaista suurempi palkankorotusten taso muodostaa välittömän ylitysriskin toimialalle. Alkuvuoden seurannan perusteella palkankorotuksia ei tällä hetkellä arvioiden pystytä kattamaan nykyisen budjetin sisältä.</w:t>
      </w:r>
      <w:r>
        <w:rPr>
          <w:rFonts w:ascii="Calibri" w:hAnsi="Calibri" w:cs="Calibri"/>
          <w:color w:val="000000"/>
        </w:rPr>
        <w:t xml:space="preserve"> Mahdolliset muutostarpeet talousarvioon esitetään toisen tai kolmannen osavuosikatsauksen yhteydessä.</w:t>
      </w:r>
    </w:p>
    <w:p w:rsidR="00F61448" w:rsidRDefault="00F61448" w:rsidP="00F61448">
      <w:pPr>
        <w:rPr>
          <w:b/>
          <w:sz w:val="24"/>
          <w:szCs w:val="24"/>
        </w:rPr>
      </w:pPr>
      <w:r w:rsidRPr="00220E9D">
        <w:rPr>
          <w:b/>
          <w:sz w:val="24"/>
          <w:szCs w:val="24"/>
        </w:rPr>
        <w:t>Olennaiset tapahtumat toimialalla:</w:t>
      </w:r>
    </w:p>
    <w:p w:rsidR="00F61448" w:rsidRPr="005270F6" w:rsidRDefault="00F61448" w:rsidP="00F61448">
      <w:pPr>
        <w:rPr>
          <w:rFonts w:ascii="Calibri" w:eastAsia="Calibri" w:hAnsi="Calibri" w:cs="Times New Roman"/>
          <w:sz w:val="24"/>
          <w:szCs w:val="24"/>
          <w:u w:val="single"/>
        </w:rPr>
      </w:pPr>
      <w:r w:rsidRPr="005270F6">
        <w:rPr>
          <w:rFonts w:ascii="Calibri" w:eastAsia="Calibri" w:hAnsi="Calibri" w:cs="Times New Roman"/>
          <w:sz w:val="24"/>
          <w:szCs w:val="24"/>
          <w:u w:val="single"/>
        </w:rPr>
        <w:t>Esi- ja perusopetus</w:t>
      </w:r>
    </w:p>
    <w:p w:rsidR="00F61448" w:rsidRPr="005270F6" w:rsidRDefault="00F61448" w:rsidP="00F61448">
      <w:pPr>
        <w:jc w:val="both"/>
        <w:rPr>
          <w:rFonts w:ascii="Calibri" w:eastAsia="Calibri" w:hAnsi="Calibri" w:cs="Times New Roman"/>
        </w:rPr>
      </w:pPr>
      <w:r w:rsidRPr="005270F6">
        <w:rPr>
          <w:rFonts w:ascii="Calibri" w:eastAsia="Calibri" w:hAnsi="Calibri" w:cs="Times New Roman"/>
        </w:rPr>
        <w:t>Tavoitteiden osalta opetussuunnitelmaan liittyvää kehittämistyötä on jatkettu alkuvuonna 2022  Kehittämisen pääteemoina ovat yhdessä tekeminen sekä joustavat opetusjärjestelyt. Pornainen on osallistunut alueelliseen kehittämistyöhön kolmen hankkeen kautta, jotka ovat Kaikille yhteinen koulu, Sitouttava kouluyhteisötyö sekä oppilaanohjauksen kehittämishanke oppivelvollisuuden laajentumiseen liittyen.</w:t>
      </w:r>
    </w:p>
    <w:p w:rsidR="00F61448" w:rsidRPr="005270F6" w:rsidRDefault="00F61448" w:rsidP="00F61448">
      <w:pPr>
        <w:jc w:val="both"/>
        <w:rPr>
          <w:rFonts w:ascii="Calibri" w:eastAsia="Calibri" w:hAnsi="Calibri" w:cs="Times New Roman"/>
        </w:rPr>
      </w:pPr>
      <w:r w:rsidRPr="005270F6">
        <w:rPr>
          <w:rFonts w:ascii="Calibri" w:eastAsia="Calibri" w:hAnsi="Calibri" w:cs="Times New Roman"/>
        </w:rPr>
        <w:lastRenderedPageBreak/>
        <w:t xml:space="preserve">Alkuvuodesta 2022 on toimittu edelleen lähiopetuksessa osin tavanomaisesta poikkeavin järjestelyin koronaviruksen vuoksi. Erityisesti on pyritty paikkaamaan poikkeustilanteesta johtuvaa oppimis- ja hyvinvointivajetta. Maskien käyttösuositus jatkui vielä oppilaiden ja henkilöstön osalta osavuosikatsauksen ajanjakson, mutta tiedossa oli jo suosituksen todennäköinen muuttuminen enemmän omaa harkintaa koskevaan suuntaan. Maskeja on käytetty opetuksessa loppuvuodesta 2020 alkaen yläkoulun oppilaiden osalta ja tammikuusta 2021 alkaen 6. luokkalaisista alkaen. </w:t>
      </w:r>
    </w:p>
    <w:p w:rsidR="00F61448" w:rsidRPr="005270F6" w:rsidRDefault="00F61448" w:rsidP="00F61448">
      <w:pPr>
        <w:rPr>
          <w:rFonts w:ascii="Calibri" w:eastAsia="Calibri" w:hAnsi="Calibri" w:cs="Times New Roman"/>
          <w:sz w:val="24"/>
          <w:szCs w:val="24"/>
          <w:u w:val="single"/>
        </w:rPr>
      </w:pPr>
      <w:r w:rsidRPr="005270F6">
        <w:rPr>
          <w:rFonts w:ascii="Calibri" w:eastAsia="Calibri" w:hAnsi="Calibri" w:cs="Times New Roman"/>
          <w:sz w:val="24"/>
          <w:szCs w:val="24"/>
          <w:u w:val="single"/>
        </w:rPr>
        <w:t>Varhaiskasvatuspalvelut</w:t>
      </w:r>
    </w:p>
    <w:p w:rsidR="00F61448" w:rsidRPr="005270F6" w:rsidRDefault="00F61448" w:rsidP="00F61448">
      <w:pPr>
        <w:jc w:val="both"/>
        <w:rPr>
          <w:rFonts w:ascii="Calibri" w:eastAsia="Calibri" w:hAnsi="Calibri" w:cs="Times New Roman"/>
        </w:rPr>
      </w:pPr>
      <w:r w:rsidRPr="005270F6">
        <w:rPr>
          <w:rFonts w:ascii="Calibri" w:eastAsia="Calibri" w:hAnsi="Calibri" w:cs="Times New Roman"/>
        </w:rPr>
        <w:t>Tavoitteena on ollut kehittää varhaiskasvatussuunnitelman mukaista toimintakulttuuria mm. koko henkilöstölle tarjottavien koulutuskokonaisuuksien kautta. Varhaiskasvatuksessa kehittämistoiminnan tukemisessa on siirrytty esi- ja perusopetuksen tavoin alueellisiin hankkeisiin, kuten inklusiiviseen toimintaan liittyvä Kaikille yhteinen varhaiskasvatus.</w:t>
      </w:r>
    </w:p>
    <w:p w:rsidR="00F61448" w:rsidRPr="005270F6" w:rsidRDefault="00F61448" w:rsidP="00F61448">
      <w:pPr>
        <w:jc w:val="both"/>
        <w:rPr>
          <w:rFonts w:ascii="Calibri" w:eastAsia="Calibri" w:hAnsi="Calibri" w:cs="Times New Roman"/>
        </w:rPr>
      </w:pPr>
      <w:r w:rsidRPr="005270F6">
        <w:rPr>
          <w:rFonts w:ascii="Calibri" w:eastAsia="Calibri" w:hAnsi="Calibri" w:cs="Times New Roman"/>
        </w:rPr>
        <w:t xml:space="preserve">Linnunlaulun päiväkodin laajennuksen valmistui ensimmäisen osavuosikatsauksen aikana ja tilojen käyttöönotto tapahtuu vaiheistetusti elokuuhun 2022 mennessä. </w:t>
      </w:r>
      <w:r w:rsidRPr="008074D5">
        <w:rPr>
          <w:rFonts w:ascii="Calibri" w:eastAsia="Calibri" w:hAnsi="Calibri" w:cs="Times New Roman"/>
        </w:rPr>
        <w:t>Purettavan Aurinkolinnan päiväkodin toiminta on siirretty tilapäisesti Yhtenäiskoulun alueella sijaitsevaan Wanhan puukoulun rakennukseen, kunnes Linnunlaulun laajennus otetaan täyteen käyttöön.</w:t>
      </w:r>
      <w:r w:rsidRPr="005270F6">
        <w:rPr>
          <w:rFonts w:ascii="Calibri" w:eastAsia="Calibri" w:hAnsi="Calibri" w:cs="Times New Roman"/>
        </w:rPr>
        <w:t xml:space="preserve"> </w:t>
      </w:r>
    </w:p>
    <w:p w:rsidR="00F61448" w:rsidRPr="005270F6" w:rsidRDefault="00F61448" w:rsidP="00F61448">
      <w:pPr>
        <w:rPr>
          <w:rFonts w:ascii="Calibri" w:eastAsia="Calibri" w:hAnsi="Calibri" w:cs="Times New Roman"/>
          <w:sz w:val="24"/>
          <w:szCs w:val="24"/>
          <w:u w:val="single"/>
        </w:rPr>
      </w:pPr>
      <w:r w:rsidRPr="005270F6">
        <w:rPr>
          <w:rFonts w:ascii="Calibri" w:eastAsia="Calibri" w:hAnsi="Calibri" w:cs="Times New Roman"/>
          <w:sz w:val="24"/>
          <w:szCs w:val="24"/>
          <w:u w:val="single"/>
        </w:rPr>
        <w:t>Kulttuuri- ja kirjastopalvelut</w:t>
      </w:r>
    </w:p>
    <w:p w:rsidR="00F61448" w:rsidRPr="005270F6" w:rsidRDefault="00F61448" w:rsidP="00F61448">
      <w:pPr>
        <w:jc w:val="both"/>
        <w:rPr>
          <w:rFonts w:ascii="Calibri" w:eastAsia="Calibri" w:hAnsi="Calibri" w:cs="Times New Roman"/>
        </w:rPr>
      </w:pPr>
      <w:r w:rsidRPr="005270F6">
        <w:rPr>
          <w:rFonts w:ascii="Calibri" w:eastAsia="Calibri" w:hAnsi="Calibri" w:cs="Times New Roman"/>
        </w:rPr>
        <w:t>Kirjasto tarjoaa tapahtumia sekä paikan päällä että verkossa. Kirjastolla on oma YouTube-kanava, johon tallennetut taltioinnit tekstitetään pikkuhiljaa.</w:t>
      </w:r>
    </w:p>
    <w:p w:rsidR="00F61448" w:rsidRPr="005270F6" w:rsidRDefault="00F61448" w:rsidP="00F61448">
      <w:pPr>
        <w:jc w:val="both"/>
        <w:rPr>
          <w:rFonts w:ascii="Calibri" w:eastAsia="Calibri" w:hAnsi="Calibri" w:cs="Times New Roman"/>
        </w:rPr>
      </w:pPr>
      <w:r w:rsidRPr="005270F6">
        <w:rPr>
          <w:rFonts w:ascii="Calibri" w:eastAsia="Calibri" w:hAnsi="Calibri" w:cs="Times New Roman"/>
        </w:rPr>
        <w:t>Koronan vaikutukset näkyvät vielä kirjaston toiminnassa, mutta koko ajan ollaan menossa kohti normaalia eli syksyllä toivottavasti voidaan jo tarjota entistä laajemman palvelut.</w:t>
      </w:r>
    </w:p>
    <w:p w:rsidR="00F61448" w:rsidRPr="005270F6" w:rsidRDefault="00F61448" w:rsidP="00F61448">
      <w:pPr>
        <w:jc w:val="both"/>
        <w:rPr>
          <w:rFonts w:ascii="Calibri" w:eastAsia="Calibri" w:hAnsi="Calibri" w:cs="Times New Roman"/>
        </w:rPr>
      </w:pPr>
      <w:r w:rsidRPr="005270F6">
        <w:rPr>
          <w:rFonts w:ascii="Calibri" w:eastAsia="Calibri" w:hAnsi="Calibri" w:cs="Times New Roman"/>
        </w:rPr>
        <w:t xml:space="preserve">Kirjaston uusin tieokantahankinta on: </w:t>
      </w:r>
      <w:hyperlink r:id="rId7" w:tgtFrame="_blank" w:history="1">
        <w:r w:rsidRPr="005270F6">
          <w:rPr>
            <w:rFonts w:ascii="Calibri" w:eastAsia="Calibri" w:hAnsi="Calibri" w:cs="Times New Roman"/>
            <w:b/>
            <w:bCs/>
            <w:u w:val="single"/>
          </w:rPr>
          <w:t>Medici.tv Edu</w:t>
        </w:r>
      </w:hyperlink>
      <w:r w:rsidRPr="005270F6">
        <w:rPr>
          <w:rFonts w:ascii="Calibri" w:eastAsia="Calibri" w:hAnsi="Calibri" w:cs="Times New Roman"/>
        </w:rPr>
        <w:t xml:space="preserve"> </w:t>
      </w:r>
    </w:p>
    <w:p w:rsidR="00F61448" w:rsidRDefault="00F61448" w:rsidP="00F61448">
      <w:pPr>
        <w:jc w:val="both"/>
        <w:rPr>
          <w:rFonts w:ascii="Calibri" w:eastAsia="Calibri" w:hAnsi="Calibri" w:cs="Times New Roman"/>
        </w:rPr>
      </w:pPr>
      <w:r w:rsidRPr="005270F6">
        <w:rPr>
          <w:rFonts w:ascii="Calibri" w:eastAsia="Calibri" w:hAnsi="Calibri" w:cs="Times New Roman"/>
        </w:rPr>
        <w:t>Medici.tv Edu:n videopalvelussa voit katsella tuhansia huippulaatuisia videoita konserteista, oopperoista ja baleteista sekä dokumentteja ja opetusmateriaalia. Kirjaudu sisään kirjastokortilla ja tunnusluvulla. Palvelu on asiakkaille maksuton.</w:t>
      </w:r>
    </w:p>
    <w:p w:rsidR="00F61448" w:rsidRPr="005270F6" w:rsidRDefault="00F61448" w:rsidP="00F61448">
      <w:pPr>
        <w:rPr>
          <w:rFonts w:ascii="Calibri" w:eastAsia="Calibri" w:hAnsi="Calibri" w:cs="Times New Roman"/>
          <w:sz w:val="24"/>
          <w:szCs w:val="24"/>
          <w:u w:val="single"/>
        </w:rPr>
      </w:pPr>
      <w:r w:rsidRPr="005270F6">
        <w:rPr>
          <w:rFonts w:ascii="Calibri" w:eastAsia="Calibri" w:hAnsi="Calibri" w:cs="Times New Roman"/>
          <w:sz w:val="24"/>
          <w:szCs w:val="24"/>
          <w:u w:val="single"/>
        </w:rPr>
        <w:t>Liikuntapalvelut</w:t>
      </w:r>
    </w:p>
    <w:p w:rsidR="00F61448" w:rsidRPr="005270F6" w:rsidRDefault="00F61448" w:rsidP="00F61448">
      <w:pPr>
        <w:jc w:val="both"/>
        <w:rPr>
          <w:rFonts w:ascii="Calibri" w:eastAsia="Calibri" w:hAnsi="Calibri" w:cs="Calibri"/>
        </w:rPr>
      </w:pPr>
      <w:r w:rsidRPr="005270F6">
        <w:rPr>
          <w:rFonts w:ascii="Calibri" w:eastAsia="Calibri" w:hAnsi="Calibri" w:cs="Times New Roman"/>
          <w:sz w:val="24"/>
          <w:szCs w:val="24"/>
        </w:rPr>
        <w:t>L</w:t>
      </w:r>
      <w:r w:rsidRPr="005270F6">
        <w:rPr>
          <w:rFonts w:ascii="Calibri" w:eastAsia="Calibri" w:hAnsi="Calibri" w:cs="Calibri"/>
          <w:shd w:val="clear" w:color="auto" w:fill="FFFFFF"/>
        </w:rPr>
        <w:t>iikuntapalveluiden ohjatut ryhmäliikuntatunnit käynnistettiin helmikuussa koronasulun jälkeen. Viikkokalenterissa oli tarjolla 13 erilaista ohjattua liikuntatuntia.</w:t>
      </w:r>
      <w:r w:rsidRPr="005270F6">
        <w:rPr>
          <w:rFonts w:ascii="Calibri" w:eastAsia="Calibri" w:hAnsi="Calibri" w:cs="Calibri"/>
        </w:rPr>
        <w:t xml:space="preserve"> </w:t>
      </w:r>
    </w:p>
    <w:p w:rsidR="00F61448" w:rsidRPr="005270F6" w:rsidRDefault="00F61448" w:rsidP="00F61448">
      <w:pPr>
        <w:jc w:val="both"/>
        <w:rPr>
          <w:rFonts w:ascii="Calibri" w:eastAsia="Calibri" w:hAnsi="Calibri" w:cs="Times New Roman"/>
        </w:rPr>
      </w:pPr>
      <w:r w:rsidRPr="005270F6">
        <w:rPr>
          <w:rFonts w:ascii="Calibri" w:eastAsia="Calibri" w:hAnsi="Calibri" w:cs="Calibri"/>
        </w:rPr>
        <w:t>Liikuntapalveluiden jalkautumisissa keskityttiin palveluiden ulkopuolelle jääneiden ikääntyneiden tavoittamiseen Voimaa vanhuuteen ohjelman mukaisesti. Lähi- ja luontoliikuntahankkeeseen rekrytoitiin uusi koordinaattori valtionosuuspäätöksen vahvistuttua. Koordinaattori aloittaa työskentelyn huhtikuussa.</w:t>
      </w:r>
    </w:p>
    <w:p w:rsidR="00F61448" w:rsidRPr="005270F6" w:rsidRDefault="00F61448" w:rsidP="00F61448">
      <w:pPr>
        <w:jc w:val="both"/>
        <w:rPr>
          <w:rFonts w:ascii="Calibri" w:eastAsia="Times New Roman" w:hAnsi="Calibri" w:cs="Calibri"/>
        </w:rPr>
      </w:pPr>
      <w:r w:rsidRPr="005270F6">
        <w:rPr>
          <w:rFonts w:ascii="Calibri" w:eastAsia="Times New Roman" w:hAnsi="Calibri" w:cs="Calibri"/>
        </w:rPr>
        <w:t>Nuorisotalon kävijämäärät ovat lisääntyneet alkuvuoden aikana. Varsinkin 8-12 – vuotiaiden osuus on kasvanut sen jälkeen</w:t>
      </w:r>
      <w:r>
        <w:rPr>
          <w:rFonts w:ascii="Calibri" w:eastAsia="Times New Roman" w:hAnsi="Calibri" w:cs="Calibri"/>
        </w:rPr>
        <w:t>,</w:t>
      </w:r>
      <w:r w:rsidRPr="005270F6">
        <w:rPr>
          <w:rFonts w:ascii="Calibri" w:eastAsia="Times New Roman" w:hAnsi="Calibri" w:cs="Calibri"/>
        </w:rPr>
        <w:t xml:space="preserve"> kun eri ikäisten nuorten taloaikoja yhtenäistettiin. Keskimäärin 8-12-vuotiaita on ollut noin 25 henkilöä illassa ja 13-17-vuotiaita noin 20 henkilö illassa. Etsivä nuorisotyö ja opiskelijat ovat kehittäneet yhdessä erilaisia sosiaalisen median sisältöjä ja jalkautuvan työn käsikirjaa.</w:t>
      </w:r>
    </w:p>
    <w:p w:rsidR="00F61448" w:rsidRDefault="00F61448" w:rsidP="00F61448">
      <w:pPr>
        <w:jc w:val="both"/>
        <w:rPr>
          <w:rFonts w:ascii="Calibri" w:eastAsia="Times New Roman" w:hAnsi="Calibri" w:cs="Calibri"/>
          <w:color w:val="000000"/>
        </w:rPr>
      </w:pPr>
      <w:r w:rsidRPr="005270F6">
        <w:rPr>
          <w:rFonts w:ascii="Calibri" w:eastAsia="Times New Roman" w:hAnsi="Calibri" w:cs="Calibri"/>
        </w:rPr>
        <w:t xml:space="preserve">Mediapajan opinnollistaminen Keudan kanssa on alkuvuoden aikana edennyt yhteisiin tutkinnon osiin sekä valmistaviin opintoihin. Media-alan tunnistaminen on jo valmistunut. Alkuvuonna aloitettiin </w:t>
      </w:r>
      <w:r w:rsidRPr="005270F6">
        <w:rPr>
          <w:rFonts w:ascii="Calibri" w:eastAsia="Times New Roman" w:hAnsi="Calibri" w:cs="Calibri"/>
          <w:color w:val="000000"/>
        </w:rPr>
        <w:t xml:space="preserve">Ohjaamotoiminnan kehittäminen yhteistyössä Mäntsälän Ohjaamon kanssa. Jatkossa Ohjaamot järjestävät yhteisiä kehittämispäiviä vuosittain. </w:t>
      </w:r>
    </w:p>
    <w:p w:rsidR="00B816CF" w:rsidRPr="005270F6" w:rsidRDefault="00B816CF" w:rsidP="00F61448">
      <w:pPr>
        <w:jc w:val="both"/>
        <w:rPr>
          <w:rFonts w:ascii="Calibri" w:eastAsia="Calibri" w:hAnsi="Calibri" w:cs="Times New Roman"/>
          <w:color w:val="000000"/>
          <w:sz w:val="24"/>
          <w:szCs w:val="24"/>
        </w:rPr>
      </w:pPr>
    </w:p>
    <w:p w:rsidR="00F61448" w:rsidRDefault="00F61448" w:rsidP="00F61448">
      <w:pPr>
        <w:rPr>
          <w:b/>
          <w:i/>
          <w:sz w:val="24"/>
          <w:szCs w:val="24"/>
        </w:rPr>
      </w:pPr>
      <w:r>
        <w:rPr>
          <w:b/>
          <w:i/>
          <w:sz w:val="24"/>
          <w:szCs w:val="24"/>
        </w:rPr>
        <w:lastRenderedPageBreak/>
        <w:t>TALOUSARVIOTAVOITTEIDEN TOTEUTUMINEN</w:t>
      </w:r>
    </w:p>
    <w:p w:rsidR="00F61448" w:rsidRDefault="00F61448" w:rsidP="00F61448">
      <w:pPr>
        <w:rPr>
          <w:b/>
          <w:i/>
          <w:szCs w:val="24"/>
          <w:u w:val="single"/>
        </w:rPr>
      </w:pPr>
      <w:r w:rsidRPr="00617C82">
        <w:rPr>
          <w:b/>
          <w:i/>
          <w:szCs w:val="24"/>
          <w:u w:val="single"/>
        </w:rPr>
        <w:t>Varhaiskasvatus</w:t>
      </w:r>
    </w:p>
    <w:tbl>
      <w:tblPr>
        <w:tblW w:w="9618" w:type="dxa"/>
        <w:tblCellMar>
          <w:left w:w="70" w:type="dxa"/>
          <w:right w:w="70" w:type="dxa"/>
        </w:tblCellMar>
        <w:tblLook w:val="04A0" w:firstRow="1" w:lastRow="0" w:firstColumn="1" w:lastColumn="0" w:noHBand="0" w:noVBand="1"/>
      </w:tblPr>
      <w:tblGrid>
        <w:gridCol w:w="4810"/>
        <w:gridCol w:w="2268"/>
        <w:gridCol w:w="2540"/>
      </w:tblGrid>
      <w:tr w:rsidR="00F61448" w:rsidRPr="00ED17EF" w:rsidTr="00CF5C20">
        <w:trPr>
          <w:trHeight w:val="81"/>
        </w:trPr>
        <w:tc>
          <w:tcPr>
            <w:tcW w:w="9618" w:type="dxa"/>
            <w:gridSpan w:val="3"/>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Pr="001F138A" w:rsidRDefault="00F61448" w:rsidP="00CF5C20">
            <w:pPr>
              <w:spacing w:after="0" w:line="240" w:lineRule="auto"/>
              <w:rPr>
                <w:rFonts w:eastAsia="Times New Roman" w:cs="Calibri"/>
                <w:b/>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p>
        </w:tc>
      </w:tr>
      <w:tr w:rsidR="00F61448" w:rsidRPr="00ED17EF" w:rsidTr="00CF5C20">
        <w:trPr>
          <w:trHeight w:val="22"/>
        </w:trPr>
        <w:tc>
          <w:tcPr>
            <w:tcW w:w="4810" w:type="dxa"/>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268"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ED17EF" w:rsidTr="00CF5C20">
        <w:trPr>
          <w:trHeight w:val="75"/>
        </w:trPr>
        <w:tc>
          <w:tcPr>
            <w:tcW w:w="4810" w:type="dxa"/>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Pornaisten kunnan hyvinvointisuunnitelman tavoitteiden eteneminen kaiken ikäisille osana terveyden ja hyvinvoinnin edistämistä</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Tavoitteiden toteutumisen seuranta</w:t>
            </w:r>
          </w:p>
        </w:tc>
        <w:tc>
          <w:tcPr>
            <w:tcW w:w="2540" w:type="dxa"/>
            <w:tcBorders>
              <w:top w:val="single" w:sz="4" w:space="0" w:color="A9D08E"/>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Hyvinvointisuunnitelmaan liittyvä viimeist</w:t>
            </w:r>
            <w:r>
              <w:rPr>
                <w:rFonts w:eastAsia="Times New Roman" w:cs="Calibri"/>
                <w:color w:val="000000"/>
                <w:sz w:val="20"/>
                <w:lang w:eastAsia="fi-FI"/>
              </w:rPr>
              <w:t>elevä miniseminaari järjestettiin</w:t>
            </w:r>
            <w:r w:rsidRPr="007D766B">
              <w:rPr>
                <w:rFonts w:eastAsia="Times New Roman" w:cs="Calibri"/>
                <w:color w:val="000000"/>
                <w:sz w:val="20"/>
                <w:lang w:eastAsia="fi-FI"/>
              </w:rPr>
              <w:t xml:space="preserve"> 3.5.2022. Hyvinvointisuunnitelma käsitellään sivistyslautakunnassa toukokuussa ja kunnanhallituksessa sekä valtuustossa kesäkuussa.</w:t>
            </w:r>
          </w:p>
        </w:tc>
      </w:tr>
      <w:tr w:rsidR="00F61448" w:rsidRPr="00ED17EF" w:rsidTr="00CF5C20">
        <w:trPr>
          <w:trHeight w:val="59"/>
        </w:trPr>
        <w:tc>
          <w:tcPr>
            <w:tcW w:w="9618" w:type="dxa"/>
            <w:gridSpan w:val="3"/>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Pr="001F138A" w:rsidRDefault="00F61448" w:rsidP="00CF5C20">
            <w:pPr>
              <w:spacing w:after="0" w:line="240" w:lineRule="auto"/>
              <w:rPr>
                <w:rFonts w:eastAsia="Times New Roman" w:cs="Calibri"/>
                <w:b/>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p>
        </w:tc>
      </w:tr>
      <w:tr w:rsidR="00F61448" w:rsidRPr="00ED17EF" w:rsidTr="00CF5C20">
        <w:trPr>
          <w:trHeight w:val="16"/>
        </w:trPr>
        <w:tc>
          <w:tcPr>
            <w:tcW w:w="4810" w:type="dxa"/>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268"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7D766B" w:rsidTr="00CF5C20">
        <w:trPr>
          <w:trHeight w:val="55"/>
        </w:trPr>
        <w:tc>
          <w:tcPr>
            <w:tcW w:w="4810" w:type="dxa"/>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Pornaisiin soveltuvan tuen järjestelyiden kehittäminen uudistuvan lainsäädännön mukaisesti</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Uusien toimintatapojen suunnitelma ja käyttöönotto</w:t>
            </w:r>
          </w:p>
        </w:tc>
        <w:tc>
          <w:tcPr>
            <w:tcW w:w="2540" w:type="dxa"/>
            <w:tcBorders>
              <w:top w:val="single" w:sz="4" w:space="0" w:color="A9D08E"/>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Uudistuvan lainsäädännön edellyttämien tuen järjestelyiden muutokset viedään sivistyslautakunnan päätettäväksi kesäkuussa.</w:t>
            </w:r>
          </w:p>
        </w:tc>
      </w:tr>
      <w:tr w:rsidR="00F61448" w:rsidRPr="007D766B" w:rsidTr="00CF5C20">
        <w:trPr>
          <w:trHeight w:val="55"/>
        </w:trPr>
        <w:tc>
          <w:tcPr>
            <w:tcW w:w="4810" w:type="dxa"/>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Vuorohoidon järjestelyiden rakentaminen kunnalliseen varhaiskasvatukseen</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Vuorohoidon käynnistäminen kunnallisessa varhaiskasvatuksessa tarvittaessa 8/2022 alkaen</w:t>
            </w:r>
          </w:p>
        </w:tc>
        <w:tc>
          <w:tcPr>
            <w:tcW w:w="2540" w:type="dxa"/>
            <w:tcBorders>
              <w:top w:val="single" w:sz="4" w:space="0" w:color="A9D08E"/>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 xml:space="preserve">Vuorohoidon järjestelyiden suunnittelu on edennyt kevään aikana tutustumalla eri kuntien toimintatapoihin sekä suunnittelemalla toiminnan järjestelyjä. </w:t>
            </w:r>
          </w:p>
        </w:tc>
      </w:tr>
      <w:tr w:rsidR="00F61448" w:rsidRPr="007D766B" w:rsidTr="00CF5C20">
        <w:trPr>
          <w:trHeight w:val="55"/>
        </w:trPr>
        <w:tc>
          <w:tcPr>
            <w:tcW w:w="4810" w:type="dxa"/>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Yksityisen varhaiskasvatuksen laajuuden ylläpitäminen vähintään vuoden 2021 mukaisella tasolla</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Yksityisessä varhaiskasvatuksessa olevien lasten määrä</w:t>
            </w:r>
          </w:p>
        </w:tc>
        <w:tc>
          <w:tcPr>
            <w:tcW w:w="2540" w:type="dxa"/>
            <w:tcBorders>
              <w:top w:val="single" w:sz="4" w:space="0" w:color="A9D08E"/>
              <w:left w:val="nil"/>
              <w:bottom w:val="single" w:sz="4" w:space="0" w:color="A9D08E"/>
              <w:right w:val="single" w:sz="8" w:space="0" w:color="A9D08E"/>
            </w:tcBorders>
          </w:tcPr>
          <w:p w:rsidR="00F61448"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Ei muutosta</w:t>
            </w: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Pr="007D766B" w:rsidRDefault="00F61448" w:rsidP="00CF5C20">
            <w:pPr>
              <w:spacing w:after="0" w:line="240" w:lineRule="auto"/>
              <w:rPr>
                <w:rFonts w:eastAsia="Times New Roman" w:cs="Calibri"/>
                <w:color w:val="000000"/>
                <w:sz w:val="20"/>
                <w:lang w:eastAsia="fi-FI"/>
              </w:rPr>
            </w:pPr>
          </w:p>
        </w:tc>
      </w:tr>
      <w:tr w:rsidR="00F61448" w:rsidRPr="00ED17EF" w:rsidTr="00CF5C20">
        <w:trPr>
          <w:trHeight w:val="88"/>
        </w:trPr>
        <w:tc>
          <w:tcPr>
            <w:tcW w:w="9618" w:type="dxa"/>
            <w:gridSpan w:val="3"/>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Pr="001F138A" w:rsidRDefault="00F61448" w:rsidP="00CF5C20">
            <w:pPr>
              <w:spacing w:after="0" w:line="240" w:lineRule="auto"/>
              <w:rPr>
                <w:rFonts w:eastAsia="Times New Roman" w:cs="Calibri"/>
                <w:b/>
                <w:color w:val="000000"/>
                <w:lang w:eastAsia="fi-FI"/>
              </w:rPr>
            </w:pPr>
            <w:r w:rsidRPr="001F138A">
              <w:rPr>
                <w:rFonts w:eastAsia="Times New Roman" w:cs="Calibri"/>
                <w:b/>
                <w:color w:val="000000"/>
                <w:lang w:eastAsia="fi-FI"/>
              </w:rPr>
              <w:t>STRATEGINEN TAVOITE: TOIMINTATAVAT JA AKTIVITEETIT</w:t>
            </w:r>
            <w:r w:rsidRPr="00ED17EF">
              <w:rPr>
                <w:rFonts w:eastAsia="Times New Roman" w:cs="Calibri"/>
                <w:color w:val="000000"/>
                <w:lang w:eastAsia="fi-FI"/>
              </w:rPr>
              <w:br/>
            </w:r>
          </w:p>
        </w:tc>
      </w:tr>
      <w:tr w:rsidR="00F61448" w:rsidRPr="00ED17EF" w:rsidTr="00CF5C20">
        <w:trPr>
          <w:trHeight w:val="24"/>
        </w:trPr>
        <w:tc>
          <w:tcPr>
            <w:tcW w:w="4810" w:type="dxa"/>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268"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7D766B" w:rsidTr="00CF5C20">
        <w:trPr>
          <w:trHeight w:val="81"/>
        </w:trPr>
        <w:tc>
          <w:tcPr>
            <w:tcW w:w="4810" w:type="dxa"/>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Lapsen osallisuutta edistävien toimintatapojen lisääminen</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Uusien toimintatapojen käyttöönotto</w:t>
            </w:r>
          </w:p>
        </w:tc>
        <w:tc>
          <w:tcPr>
            <w:tcW w:w="2540" w:type="dxa"/>
            <w:tcBorders>
              <w:top w:val="single" w:sz="4" w:space="0" w:color="A9D08E"/>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Toimintatapojen käyttöönottoa arvioidaan osana hyvinvointisuunnitelman toimenpiteiden laatimista.</w:t>
            </w:r>
          </w:p>
        </w:tc>
      </w:tr>
      <w:tr w:rsidR="00F61448" w:rsidRPr="00ED17EF" w:rsidTr="00CF5C20">
        <w:trPr>
          <w:trHeight w:val="120"/>
        </w:trPr>
        <w:tc>
          <w:tcPr>
            <w:tcW w:w="9618" w:type="dxa"/>
            <w:gridSpan w:val="3"/>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Default="00F61448" w:rsidP="00CF5C20">
            <w:pPr>
              <w:spacing w:after="0" w:line="240" w:lineRule="auto"/>
              <w:rPr>
                <w:rFonts w:eastAsia="Times New Roman" w:cs="Calibri"/>
                <w:b/>
                <w:color w:val="000000"/>
                <w:lang w:eastAsia="fi-FI"/>
              </w:rPr>
            </w:pPr>
            <w:r>
              <w:rPr>
                <w:rFonts w:eastAsia="Times New Roman" w:cs="Calibri"/>
                <w:b/>
                <w:color w:val="000000"/>
                <w:lang w:eastAsia="fi-FI"/>
              </w:rPr>
              <w:t>STRATEGINEN TAVOITE: TOIMINTA- JA OPPIMISYMPÄRISTÖ</w:t>
            </w:r>
            <w:r w:rsidRPr="00ED17EF">
              <w:rPr>
                <w:rFonts w:eastAsia="Times New Roman" w:cs="Calibri"/>
                <w:color w:val="000000"/>
                <w:lang w:eastAsia="fi-FI"/>
              </w:rPr>
              <w:t xml:space="preserve"> </w:t>
            </w:r>
            <w:r w:rsidRPr="00ED17EF">
              <w:rPr>
                <w:rFonts w:eastAsia="Times New Roman" w:cs="Calibri"/>
                <w:color w:val="000000"/>
                <w:lang w:eastAsia="fi-FI"/>
              </w:rPr>
              <w:br/>
            </w:r>
          </w:p>
        </w:tc>
      </w:tr>
      <w:tr w:rsidR="00F61448" w:rsidRPr="00ED17EF" w:rsidTr="00CF5C20">
        <w:trPr>
          <w:trHeight w:val="33"/>
        </w:trPr>
        <w:tc>
          <w:tcPr>
            <w:tcW w:w="4810" w:type="dxa"/>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268"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sidRPr="005522F0">
              <w:rPr>
                <w:rFonts w:eastAsia="Times New Roman" w:cs="Calibri"/>
                <w:color w:val="000000"/>
                <w:lang w:eastAsia="fi-FI"/>
              </w:rPr>
              <w:t>Toteutuma 31.3.2022:</w:t>
            </w:r>
          </w:p>
        </w:tc>
      </w:tr>
      <w:tr w:rsidR="00F61448" w:rsidRPr="00113939" w:rsidTr="00CF5C20">
        <w:trPr>
          <w:trHeight w:val="93"/>
        </w:trPr>
        <w:tc>
          <w:tcPr>
            <w:tcW w:w="4810" w:type="dxa"/>
            <w:tcBorders>
              <w:top w:val="nil"/>
              <w:left w:val="single" w:sz="8" w:space="0" w:color="A9D08E"/>
              <w:bottom w:val="single" w:sz="4" w:space="0" w:color="A9D08E"/>
              <w:right w:val="single" w:sz="4" w:space="0" w:color="A9D08E"/>
            </w:tcBorders>
            <w:shd w:val="clear" w:color="auto" w:fill="auto"/>
            <w:noWrap/>
          </w:tcPr>
          <w:p w:rsidR="00F61448" w:rsidRPr="00113939" w:rsidRDefault="00F61448" w:rsidP="00CF5C20">
            <w:pPr>
              <w:spacing w:after="0" w:line="240" w:lineRule="auto"/>
              <w:rPr>
                <w:rFonts w:eastAsia="Times New Roman" w:cs="Calibri"/>
                <w:color w:val="000000"/>
                <w:sz w:val="20"/>
                <w:lang w:eastAsia="fi-FI"/>
              </w:rPr>
            </w:pPr>
            <w:r w:rsidRPr="00113939">
              <w:rPr>
                <w:rFonts w:eastAsia="Times New Roman" w:cs="Calibri"/>
                <w:color w:val="000000"/>
                <w:sz w:val="20"/>
                <w:lang w:eastAsia="fi-FI"/>
              </w:rPr>
              <w:t>Avoimen varhaiskasvatuksen liittäminen osaksi kohtaamispaikkatoimintaa</w:t>
            </w:r>
          </w:p>
        </w:tc>
        <w:tc>
          <w:tcPr>
            <w:tcW w:w="2268" w:type="dxa"/>
            <w:tcBorders>
              <w:top w:val="nil"/>
              <w:left w:val="nil"/>
              <w:bottom w:val="single" w:sz="4" w:space="0" w:color="A9D08E"/>
              <w:right w:val="single" w:sz="8" w:space="0" w:color="A9D08E"/>
            </w:tcBorders>
            <w:shd w:val="clear" w:color="auto" w:fill="auto"/>
          </w:tcPr>
          <w:p w:rsidR="00F61448" w:rsidRPr="00113939" w:rsidRDefault="00F61448" w:rsidP="00CF5C20">
            <w:pPr>
              <w:spacing w:after="0" w:line="240" w:lineRule="auto"/>
              <w:rPr>
                <w:rFonts w:eastAsia="Times New Roman" w:cs="Calibri"/>
                <w:color w:val="000000"/>
                <w:sz w:val="20"/>
                <w:lang w:eastAsia="fi-FI"/>
              </w:rPr>
            </w:pPr>
            <w:r w:rsidRPr="00113939">
              <w:rPr>
                <w:rFonts w:eastAsia="Times New Roman" w:cs="Calibri"/>
                <w:color w:val="000000"/>
                <w:sz w:val="20"/>
                <w:lang w:eastAsia="fi-FI"/>
              </w:rPr>
              <w:t>Toimintamalli</w:t>
            </w:r>
          </w:p>
        </w:tc>
        <w:tc>
          <w:tcPr>
            <w:tcW w:w="2540" w:type="dxa"/>
            <w:tcBorders>
              <w:top w:val="nil"/>
              <w:left w:val="nil"/>
              <w:bottom w:val="single" w:sz="4" w:space="0" w:color="A9D08E"/>
              <w:right w:val="single" w:sz="8" w:space="0" w:color="A9D08E"/>
            </w:tcBorders>
          </w:tcPr>
          <w:p w:rsidR="00F61448" w:rsidRPr="00113939" w:rsidRDefault="00F61448" w:rsidP="00CF5C20">
            <w:pPr>
              <w:spacing w:after="0" w:line="240" w:lineRule="auto"/>
              <w:rPr>
                <w:rFonts w:eastAsia="Times New Roman" w:cs="Calibri"/>
                <w:color w:val="000000"/>
                <w:sz w:val="20"/>
                <w:lang w:eastAsia="fi-FI"/>
              </w:rPr>
            </w:pPr>
            <w:r w:rsidRPr="00113939">
              <w:rPr>
                <w:rFonts w:eastAsia="Times New Roman" w:cs="Calibri"/>
                <w:color w:val="000000"/>
                <w:sz w:val="20"/>
                <w:lang w:eastAsia="fi-FI"/>
              </w:rPr>
              <w:t>Kohtaamispaikkatoiminnan kehittäminen on jatkunut yhteistyössä Keusoten ja seurakunnan kanssa.</w:t>
            </w:r>
          </w:p>
        </w:tc>
      </w:tr>
    </w:tbl>
    <w:p w:rsidR="00F61448" w:rsidRDefault="00F61448" w:rsidP="00F61448">
      <w:pPr>
        <w:rPr>
          <w:b/>
          <w:i/>
          <w:szCs w:val="24"/>
          <w:u w:val="single"/>
        </w:rPr>
      </w:pPr>
    </w:p>
    <w:p w:rsidR="00B816CF" w:rsidRDefault="00B816CF" w:rsidP="00F61448">
      <w:pPr>
        <w:rPr>
          <w:b/>
          <w:i/>
          <w:szCs w:val="24"/>
          <w:u w:val="single"/>
        </w:rPr>
      </w:pPr>
    </w:p>
    <w:p w:rsidR="00B816CF" w:rsidRDefault="00B816CF" w:rsidP="00F61448">
      <w:pPr>
        <w:rPr>
          <w:b/>
          <w:i/>
          <w:szCs w:val="24"/>
          <w:u w:val="single"/>
        </w:rPr>
      </w:pPr>
    </w:p>
    <w:p w:rsidR="00F61448" w:rsidRPr="00084FB3" w:rsidRDefault="00F61448" w:rsidP="00F61448">
      <w:pPr>
        <w:rPr>
          <w:b/>
          <w:i/>
          <w:szCs w:val="24"/>
          <w:u w:val="single"/>
        </w:rPr>
      </w:pPr>
      <w:r w:rsidRPr="00084FB3">
        <w:rPr>
          <w:b/>
          <w:i/>
          <w:szCs w:val="24"/>
          <w:u w:val="single"/>
        </w:rPr>
        <w:lastRenderedPageBreak/>
        <w:t>Esi- ja perusopetus</w:t>
      </w:r>
    </w:p>
    <w:tbl>
      <w:tblPr>
        <w:tblW w:w="9618" w:type="dxa"/>
        <w:tblCellMar>
          <w:left w:w="70" w:type="dxa"/>
          <w:right w:w="70" w:type="dxa"/>
        </w:tblCellMar>
        <w:tblLook w:val="04A0" w:firstRow="1" w:lastRow="0" w:firstColumn="1" w:lastColumn="0" w:noHBand="0" w:noVBand="1"/>
      </w:tblPr>
      <w:tblGrid>
        <w:gridCol w:w="3745"/>
        <w:gridCol w:w="1065"/>
        <w:gridCol w:w="2268"/>
        <w:gridCol w:w="2540"/>
      </w:tblGrid>
      <w:tr w:rsidR="00F61448" w:rsidRPr="00ED17EF" w:rsidTr="00CF5C20">
        <w:trPr>
          <w:trHeight w:val="71"/>
        </w:trPr>
        <w:tc>
          <w:tcPr>
            <w:tcW w:w="9618" w:type="dxa"/>
            <w:gridSpan w:val="4"/>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Pr="001F138A" w:rsidRDefault="00F61448" w:rsidP="00CF5C20">
            <w:pPr>
              <w:spacing w:after="0" w:line="240" w:lineRule="auto"/>
              <w:rPr>
                <w:rFonts w:eastAsia="Times New Roman" w:cs="Calibri"/>
                <w:b/>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p>
        </w:tc>
      </w:tr>
      <w:tr w:rsidR="00F61448" w:rsidRPr="00ED17EF" w:rsidTr="00CF5C20">
        <w:trPr>
          <w:trHeight w:val="19"/>
        </w:trPr>
        <w:tc>
          <w:tcPr>
            <w:tcW w:w="4810" w:type="dxa"/>
            <w:gridSpan w:val="2"/>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268"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sidRPr="005522F0">
              <w:rPr>
                <w:rFonts w:eastAsia="Times New Roman" w:cs="Calibri"/>
                <w:color w:val="000000"/>
                <w:lang w:eastAsia="fi-FI"/>
              </w:rPr>
              <w:t>Toteutuma 31.3.2022:</w:t>
            </w:r>
          </w:p>
        </w:tc>
      </w:tr>
      <w:tr w:rsidR="00F61448" w:rsidRPr="007D766B" w:rsidTr="00CF5C20">
        <w:trPr>
          <w:trHeight w:val="65"/>
        </w:trPr>
        <w:tc>
          <w:tcPr>
            <w:tcW w:w="4810" w:type="dxa"/>
            <w:gridSpan w:val="2"/>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Yhtenäiskoulun alueen kehittämissuunnitelma valmistuu keväällä 2022 (huomioiden monitoimihalliratkaisun) ja etenemisvaihtoehto valitaan</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Suunnitelman valmistuminen</w:t>
            </w:r>
          </w:p>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Päätös etenemisen suunnasta</w:t>
            </w:r>
          </w:p>
        </w:tc>
        <w:tc>
          <w:tcPr>
            <w:tcW w:w="2540" w:type="dxa"/>
            <w:tcBorders>
              <w:top w:val="single" w:sz="4" w:space="0" w:color="A9D08E"/>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Alustava vaihtoehtotarkastelu valmistuu talousarviokäsittelyyn mennessä.</w:t>
            </w:r>
          </w:p>
        </w:tc>
      </w:tr>
      <w:tr w:rsidR="00F61448" w:rsidRPr="00ED17EF" w:rsidTr="00CF5C20">
        <w:trPr>
          <w:trHeight w:val="78"/>
        </w:trPr>
        <w:tc>
          <w:tcPr>
            <w:tcW w:w="9618" w:type="dxa"/>
            <w:gridSpan w:val="4"/>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Pr="001F138A" w:rsidRDefault="00F61448" w:rsidP="00CF5C20">
            <w:pPr>
              <w:spacing w:after="0" w:line="240" w:lineRule="auto"/>
              <w:rPr>
                <w:rFonts w:eastAsia="Times New Roman" w:cs="Calibri"/>
                <w:b/>
                <w:color w:val="000000"/>
                <w:lang w:eastAsia="fi-FI"/>
              </w:rPr>
            </w:pPr>
            <w:r w:rsidRPr="001F138A">
              <w:rPr>
                <w:rFonts w:eastAsia="Times New Roman" w:cs="Calibri"/>
                <w:b/>
                <w:color w:val="000000"/>
                <w:lang w:eastAsia="fi-FI"/>
              </w:rPr>
              <w:t>STRATEGINEN TAVOITE: TOIMINTATAVAT JA AKTIVITEETIT</w:t>
            </w:r>
            <w:r>
              <w:rPr>
                <w:rFonts w:eastAsia="Times New Roman" w:cs="Calibri"/>
                <w:color w:val="000000"/>
                <w:lang w:eastAsia="fi-FI"/>
              </w:rPr>
              <w:t>.</w:t>
            </w:r>
          </w:p>
        </w:tc>
      </w:tr>
      <w:tr w:rsidR="00F61448" w:rsidRPr="00ED17EF" w:rsidTr="00CF5C20">
        <w:trPr>
          <w:trHeight w:val="21"/>
        </w:trPr>
        <w:tc>
          <w:tcPr>
            <w:tcW w:w="4810" w:type="dxa"/>
            <w:gridSpan w:val="2"/>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268"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7D766B" w:rsidTr="00CF5C20">
        <w:trPr>
          <w:trHeight w:val="72"/>
        </w:trPr>
        <w:tc>
          <w:tcPr>
            <w:tcW w:w="4810" w:type="dxa"/>
            <w:gridSpan w:val="2"/>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Oppilaiden osallisuutta lisäävien toimintatapojen laajentaminen osana terveyden ja hyvinvoinnin edistämisen tavoitteita</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Uusien toimintatapojen käyttöönotto</w:t>
            </w:r>
          </w:p>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Kouluvalmentajamallin vakiintuminen</w:t>
            </w:r>
          </w:p>
        </w:tc>
        <w:tc>
          <w:tcPr>
            <w:tcW w:w="2540" w:type="dxa"/>
            <w:tcBorders>
              <w:top w:val="single" w:sz="4" w:space="0" w:color="A9D08E"/>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Kouluvalmentajamallia toteutetaan ensin määräaikaisesti osana alueellista hanketta. Tavoitteena mallin vakinaistaminen TA 2023 yhteydessä.</w:t>
            </w:r>
          </w:p>
        </w:tc>
      </w:tr>
      <w:tr w:rsidR="00F61448" w:rsidRPr="007D766B" w:rsidTr="00CF5C20">
        <w:trPr>
          <w:trHeight w:val="59"/>
        </w:trPr>
        <w:tc>
          <w:tcPr>
            <w:tcW w:w="4810" w:type="dxa"/>
            <w:gridSpan w:val="2"/>
            <w:tcBorders>
              <w:top w:val="nil"/>
              <w:left w:val="single" w:sz="8" w:space="0" w:color="A9D08E"/>
              <w:bottom w:val="nil"/>
              <w:right w:val="single" w:sz="4" w:space="0" w:color="A9D08E"/>
            </w:tcBorders>
            <w:shd w:val="clear" w:color="auto" w:fill="auto"/>
            <w:noWrap/>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Oppilaskohtaiset tietokoneet ovat käytössä kaikilla kunnan 3-9 luokan oppilailla lukuvuoden 2022-23 alusta</w:t>
            </w:r>
          </w:p>
        </w:tc>
        <w:tc>
          <w:tcPr>
            <w:tcW w:w="2268" w:type="dxa"/>
            <w:tcBorders>
              <w:top w:val="nil"/>
              <w:left w:val="nil"/>
              <w:bottom w:val="nil"/>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Oppilaskohtaisten koneiden määrä</w:t>
            </w:r>
          </w:p>
        </w:tc>
        <w:tc>
          <w:tcPr>
            <w:tcW w:w="2540" w:type="dxa"/>
            <w:tcBorders>
              <w:top w:val="nil"/>
              <w:left w:val="nil"/>
              <w:bottom w:val="nil"/>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Oppilaskohtaiset koneet ovat tällä hetkellä vuosiluokilla 3-7. Jokainen alkava lukuvuosi yksi uusi ikäryhmä saa oppilaskohtaisen koneen.</w:t>
            </w:r>
          </w:p>
        </w:tc>
      </w:tr>
      <w:tr w:rsidR="00F61448" w:rsidRPr="007D766B" w:rsidTr="00CF5C20">
        <w:trPr>
          <w:trHeight w:val="59"/>
        </w:trPr>
        <w:tc>
          <w:tcPr>
            <w:tcW w:w="4810" w:type="dxa"/>
            <w:gridSpan w:val="2"/>
            <w:tcBorders>
              <w:top w:val="nil"/>
              <w:left w:val="single" w:sz="8" w:space="0" w:color="A9D08E"/>
              <w:bottom w:val="single" w:sz="4" w:space="0" w:color="A9D08E"/>
              <w:right w:val="single" w:sz="4" w:space="0" w:color="A9D08E"/>
            </w:tcBorders>
            <w:shd w:val="clear" w:color="auto" w:fill="auto"/>
            <w:noWrap/>
          </w:tcPr>
          <w:p w:rsidR="00F61448" w:rsidRPr="007D766B" w:rsidRDefault="00F61448" w:rsidP="00CF5C20">
            <w:pPr>
              <w:spacing w:after="0" w:line="240" w:lineRule="auto"/>
              <w:rPr>
                <w:rFonts w:eastAsia="Times New Roman" w:cs="Calibri"/>
                <w:color w:val="000000"/>
                <w:sz w:val="20"/>
                <w:lang w:eastAsia="fi-FI"/>
              </w:rPr>
            </w:pPr>
          </w:p>
        </w:tc>
        <w:tc>
          <w:tcPr>
            <w:tcW w:w="2268" w:type="dxa"/>
            <w:tcBorders>
              <w:top w:val="nil"/>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p>
        </w:tc>
        <w:tc>
          <w:tcPr>
            <w:tcW w:w="2540" w:type="dxa"/>
            <w:tcBorders>
              <w:top w:val="nil"/>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p>
        </w:tc>
      </w:tr>
      <w:tr w:rsidR="00F61448" w:rsidRPr="007D766B" w:rsidTr="00CF5C20">
        <w:trPr>
          <w:trHeight w:val="59"/>
        </w:trPr>
        <w:tc>
          <w:tcPr>
            <w:tcW w:w="4810" w:type="dxa"/>
            <w:gridSpan w:val="2"/>
            <w:tcBorders>
              <w:top w:val="nil"/>
              <w:left w:val="single" w:sz="8" w:space="0" w:color="A9D08E"/>
              <w:bottom w:val="single" w:sz="4" w:space="0" w:color="A9D08E"/>
              <w:right w:val="single" w:sz="4" w:space="0" w:color="A9D08E"/>
            </w:tcBorders>
            <w:shd w:val="clear" w:color="auto" w:fill="auto"/>
            <w:noWrap/>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Yhdessä toimiminen (yhteis-/saman-aikaisopettajuus) vakiintuu toimintatavaksi kaikilla luokka-asteilla</w:t>
            </w:r>
          </w:p>
        </w:tc>
        <w:tc>
          <w:tcPr>
            <w:tcW w:w="2268" w:type="dxa"/>
            <w:tcBorders>
              <w:top w:val="nil"/>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Lukuvuosisuunnitelman koulukohtainen seuranta toteutumisesta</w:t>
            </w:r>
          </w:p>
        </w:tc>
        <w:tc>
          <w:tcPr>
            <w:tcW w:w="2540" w:type="dxa"/>
            <w:tcBorders>
              <w:top w:val="nil"/>
              <w:left w:val="nil"/>
              <w:bottom w:val="single" w:sz="4" w:space="0" w:color="A9D08E"/>
              <w:right w:val="single" w:sz="8" w:space="0" w:color="A9D08E"/>
            </w:tcBorders>
          </w:tcPr>
          <w:p w:rsidR="00F61448"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Seuranta toteutetaan lukuvuosisuunnitelman laatimisen yhteydessä</w:t>
            </w: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Pr="007D766B" w:rsidRDefault="00F61448" w:rsidP="00CF5C20">
            <w:pPr>
              <w:spacing w:after="0" w:line="240" w:lineRule="auto"/>
              <w:rPr>
                <w:rFonts w:eastAsia="Times New Roman" w:cs="Calibri"/>
                <w:color w:val="000000"/>
                <w:sz w:val="20"/>
                <w:lang w:eastAsia="fi-FI"/>
              </w:rPr>
            </w:pPr>
          </w:p>
        </w:tc>
      </w:tr>
      <w:tr w:rsidR="00F61448" w:rsidRPr="00ED17EF" w:rsidTr="00CF5C20">
        <w:trPr>
          <w:trHeight w:val="66"/>
        </w:trPr>
        <w:tc>
          <w:tcPr>
            <w:tcW w:w="9618" w:type="dxa"/>
            <w:gridSpan w:val="4"/>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Default="00F61448" w:rsidP="00CF5C20">
            <w:pPr>
              <w:spacing w:after="0" w:line="240" w:lineRule="auto"/>
              <w:rPr>
                <w:rFonts w:eastAsia="Times New Roman" w:cs="Calibri"/>
                <w:b/>
                <w:color w:val="000000"/>
                <w:lang w:eastAsia="fi-FI"/>
              </w:rPr>
            </w:pPr>
            <w:r>
              <w:rPr>
                <w:rFonts w:eastAsia="Times New Roman" w:cs="Calibri"/>
                <w:b/>
                <w:color w:val="000000"/>
                <w:lang w:eastAsia="fi-FI"/>
              </w:rPr>
              <w:t>STRATEGINEN TAVOITE: TOIMINTA- JA OPPIMISYMPÄRISTÖ</w:t>
            </w:r>
            <w:r w:rsidRPr="00ED17EF">
              <w:rPr>
                <w:rFonts w:eastAsia="Times New Roman" w:cs="Calibri"/>
                <w:color w:val="000000"/>
                <w:lang w:eastAsia="fi-FI"/>
              </w:rPr>
              <w:t xml:space="preserve"> </w:t>
            </w:r>
            <w:r w:rsidRPr="00ED17EF">
              <w:rPr>
                <w:rFonts w:eastAsia="Times New Roman" w:cs="Calibri"/>
                <w:color w:val="000000"/>
                <w:lang w:eastAsia="fi-FI"/>
              </w:rPr>
              <w:br/>
            </w:r>
          </w:p>
        </w:tc>
      </w:tr>
      <w:tr w:rsidR="00F61448" w:rsidRPr="00ED17EF" w:rsidTr="00CF5C20">
        <w:trPr>
          <w:trHeight w:val="18"/>
        </w:trPr>
        <w:tc>
          <w:tcPr>
            <w:tcW w:w="3745" w:type="dxa"/>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3333" w:type="dxa"/>
            <w:gridSpan w:val="2"/>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 xml:space="preserve">                     </w:t>
            </w: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7D766B" w:rsidTr="00CF5C20">
        <w:trPr>
          <w:trHeight w:val="61"/>
        </w:trPr>
        <w:tc>
          <w:tcPr>
            <w:tcW w:w="4810" w:type="dxa"/>
            <w:gridSpan w:val="2"/>
            <w:tcBorders>
              <w:top w:val="single" w:sz="4" w:space="0" w:color="A9D08E"/>
              <w:left w:val="single" w:sz="8" w:space="0" w:color="A9D08E"/>
              <w:bottom w:val="single" w:sz="4" w:space="0" w:color="A9D08E"/>
              <w:right w:val="single" w:sz="4"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 xml:space="preserve">Opetettujen tuntien kokonaismäärä pienenee vuosittain tarkoituksenmukaisten ryhmäkokojen seurauksena </w:t>
            </w:r>
          </w:p>
        </w:tc>
        <w:tc>
          <w:tcPr>
            <w:tcW w:w="2268" w:type="dxa"/>
            <w:tcBorders>
              <w:top w:val="single" w:sz="4" w:space="0" w:color="A9D08E"/>
              <w:left w:val="nil"/>
              <w:bottom w:val="single" w:sz="4" w:space="0" w:color="A9D08E"/>
              <w:right w:val="single" w:sz="8" w:space="0" w:color="A9D08E"/>
            </w:tcBorders>
            <w:shd w:val="clear" w:color="auto" w:fill="auto"/>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Opetetut tunnit</w:t>
            </w:r>
          </w:p>
        </w:tc>
        <w:tc>
          <w:tcPr>
            <w:tcW w:w="2540" w:type="dxa"/>
            <w:tcBorders>
              <w:top w:val="single" w:sz="4" w:space="0" w:color="A9D08E"/>
              <w:left w:val="nil"/>
              <w:bottom w:val="single" w:sz="4" w:space="0" w:color="A9D08E"/>
              <w:right w:val="single" w:sz="8" w:space="0" w:color="A9D08E"/>
            </w:tcBorders>
          </w:tcPr>
          <w:p w:rsidR="00F61448" w:rsidRPr="007D766B" w:rsidRDefault="00F61448" w:rsidP="00CF5C20">
            <w:pPr>
              <w:spacing w:after="0" w:line="240" w:lineRule="auto"/>
              <w:rPr>
                <w:rFonts w:eastAsia="Times New Roman" w:cs="Calibri"/>
                <w:color w:val="000000"/>
                <w:sz w:val="20"/>
                <w:lang w:eastAsia="fi-FI"/>
              </w:rPr>
            </w:pPr>
            <w:r w:rsidRPr="007D766B">
              <w:rPr>
                <w:rFonts w:eastAsia="Times New Roman" w:cs="Calibri"/>
                <w:color w:val="000000"/>
                <w:sz w:val="20"/>
                <w:lang w:eastAsia="fi-FI"/>
              </w:rPr>
              <w:t>Tuntien kokonaismäärässä on tapahtunut vähäistä pienenemistä. Oppimis- ja hyvinvointivajeen paikkaamiseksi tunteja ei ole kuitenkaan vähennetty suoraan oppilasmäärän suhteessa. Näin ollen keskimääräinen luokkakoko on pienentynyt.</w:t>
            </w:r>
          </w:p>
        </w:tc>
      </w:tr>
    </w:tbl>
    <w:p w:rsidR="00F61448" w:rsidRDefault="00F61448" w:rsidP="00F61448">
      <w:pPr>
        <w:rPr>
          <w:b/>
          <w:i/>
          <w:szCs w:val="24"/>
          <w:u w:val="single"/>
        </w:rPr>
      </w:pPr>
    </w:p>
    <w:p w:rsidR="00B816CF" w:rsidRDefault="00B816CF" w:rsidP="00F61448">
      <w:pPr>
        <w:rPr>
          <w:b/>
          <w:i/>
          <w:szCs w:val="24"/>
          <w:u w:val="single"/>
        </w:rPr>
      </w:pPr>
    </w:p>
    <w:p w:rsidR="00B816CF" w:rsidRDefault="00B816CF" w:rsidP="00F61448">
      <w:pPr>
        <w:rPr>
          <w:b/>
          <w:i/>
          <w:szCs w:val="24"/>
          <w:u w:val="single"/>
        </w:rPr>
      </w:pPr>
    </w:p>
    <w:p w:rsidR="00F61448" w:rsidRPr="00084FB3" w:rsidRDefault="00F61448" w:rsidP="00F61448">
      <w:pPr>
        <w:rPr>
          <w:b/>
          <w:i/>
          <w:szCs w:val="24"/>
          <w:u w:val="single"/>
        </w:rPr>
      </w:pPr>
      <w:r w:rsidRPr="00084FB3">
        <w:rPr>
          <w:b/>
          <w:i/>
          <w:szCs w:val="24"/>
          <w:u w:val="single"/>
        </w:rPr>
        <w:lastRenderedPageBreak/>
        <w:t>Kirjasto- ja kulttuuripalvelut</w:t>
      </w:r>
    </w:p>
    <w:tbl>
      <w:tblPr>
        <w:tblW w:w="9618" w:type="dxa"/>
        <w:tblCellMar>
          <w:left w:w="70" w:type="dxa"/>
          <w:right w:w="70" w:type="dxa"/>
        </w:tblCellMar>
        <w:tblLook w:val="04A0" w:firstRow="1" w:lastRow="0" w:firstColumn="1" w:lastColumn="0" w:noHBand="0" w:noVBand="1"/>
      </w:tblPr>
      <w:tblGrid>
        <w:gridCol w:w="4810"/>
        <w:gridCol w:w="2410"/>
        <w:gridCol w:w="21"/>
        <w:gridCol w:w="2377"/>
      </w:tblGrid>
      <w:tr w:rsidR="00F61448" w:rsidTr="00CF5C20">
        <w:trPr>
          <w:trHeight w:val="29"/>
        </w:trPr>
        <w:tc>
          <w:tcPr>
            <w:tcW w:w="9618" w:type="dxa"/>
            <w:gridSpan w:val="4"/>
            <w:tcBorders>
              <w:top w:val="nil"/>
              <w:left w:val="single" w:sz="8" w:space="0" w:color="A9D08E"/>
              <w:bottom w:val="single" w:sz="4" w:space="0" w:color="A9D08E"/>
            </w:tcBorders>
            <w:shd w:val="clear" w:color="auto" w:fill="E2EFDA"/>
            <w:vAlign w:val="bottom"/>
            <w:hideMark/>
          </w:tcPr>
          <w:p w:rsidR="00F61448" w:rsidRPr="00E3234B" w:rsidRDefault="00F61448" w:rsidP="00CF5C20">
            <w:pPr>
              <w:spacing w:after="0" w:line="240" w:lineRule="auto"/>
              <w:rPr>
                <w:rFonts w:eastAsia="Times New Roman" w:cs="Calibri"/>
                <w:b/>
                <w:color w:val="000000"/>
                <w:lang w:eastAsia="fi-FI"/>
              </w:rPr>
            </w:pPr>
            <w:r w:rsidRPr="00E3234B">
              <w:rPr>
                <w:rFonts w:eastAsia="Times New Roman" w:cs="Calibri"/>
                <w:b/>
                <w:color w:val="000000"/>
                <w:lang w:eastAsia="fi-FI"/>
              </w:rPr>
              <w:t>STRATEGINEN TAVOITE: PANOSTUS KASVUN JA OPPIMISEN KOKONAISUUDEN SUJUVUUTEEN</w:t>
            </w:r>
          </w:p>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Arvioimme ja kehitämme kunnan omaa palvelutuotantoa yksityisen palvelutarjonnan rinnalla sekä yhteistyössä naapurikuntien kanssa. Panostamme ennaltaehkäiseviin palveluihin terveyden ja hyvinvoinnin edistämisessä.</w:t>
            </w:r>
          </w:p>
        </w:tc>
      </w:tr>
      <w:tr w:rsidR="00F61448" w:rsidTr="00CF5C20">
        <w:trPr>
          <w:trHeight w:val="29"/>
        </w:trPr>
        <w:tc>
          <w:tcPr>
            <w:tcW w:w="4810" w:type="dxa"/>
            <w:tcBorders>
              <w:top w:val="nil"/>
              <w:left w:val="single" w:sz="8" w:space="0" w:color="A9D08E"/>
              <w:bottom w:val="single" w:sz="4" w:space="0" w:color="A9D08E"/>
              <w:right w:val="nil"/>
            </w:tcBorders>
            <w:shd w:val="clear" w:color="auto" w:fill="E2EFDA"/>
            <w:vAlign w:val="bottom"/>
          </w:tcPr>
          <w:p w:rsidR="00F61448" w:rsidRPr="005164A6" w:rsidRDefault="00F61448" w:rsidP="00CF5C20">
            <w:pPr>
              <w:spacing w:after="0" w:line="240" w:lineRule="auto"/>
              <w:rPr>
                <w:rFonts w:eastAsia="Times New Roman" w:cs="Calibri"/>
                <w:color w:val="000000"/>
                <w:lang w:eastAsia="fi-FI"/>
              </w:rPr>
            </w:pPr>
            <w:r w:rsidRPr="005164A6">
              <w:rPr>
                <w:rFonts w:eastAsia="Times New Roman" w:cs="Calibri"/>
                <w:color w:val="000000"/>
                <w:lang w:eastAsia="fi-FI"/>
              </w:rPr>
              <w:t>Vuositavoite:</w:t>
            </w:r>
          </w:p>
        </w:tc>
        <w:tc>
          <w:tcPr>
            <w:tcW w:w="2410" w:type="dxa"/>
            <w:tcBorders>
              <w:top w:val="nil"/>
              <w:left w:val="nil"/>
              <w:bottom w:val="single" w:sz="4" w:space="0" w:color="A9D08E"/>
              <w:right w:val="single" w:sz="8" w:space="0" w:color="A9D08E"/>
            </w:tcBorders>
            <w:shd w:val="clear" w:color="auto" w:fill="E2EFDA"/>
            <w:vAlign w:val="bottom"/>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Mittari:</w:t>
            </w:r>
          </w:p>
        </w:tc>
        <w:tc>
          <w:tcPr>
            <w:tcW w:w="2398" w:type="dxa"/>
            <w:gridSpan w:val="2"/>
            <w:tcBorders>
              <w:top w:val="nil"/>
              <w:left w:val="nil"/>
              <w:bottom w:val="single" w:sz="4" w:space="0" w:color="A9D08E"/>
              <w:right w:val="single" w:sz="8" w:space="0" w:color="A9D08E"/>
            </w:tcBorders>
            <w:shd w:val="clear" w:color="auto" w:fill="E2EFDA"/>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Tr="00CF5C20">
        <w:trPr>
          <w:trHeight w:val="97"/>
        </w:trPr>
        <w:tc>
          <w:tcPr>
            <w:tcW w:w="4810" w:type="dxa"/>
            <w:tcBorders>
              <w:top w:val="single" w:sz="4" w:space="0" w:color="A9D08E"/>
              <w:left w:val="single" w:sz="4" w:space="0" w:color="A9D08E"/>
              <w:bottom w:val="single" w:sz="4" w:space="0" w:color="A9D08E"/>
              <w:right w:val="single" w:sz="4" w:space="0" w:color="A9D08E"/>
            </w:tcBorders>
            <w:hideMark/>
          </w:tcPr>
          <w:p w:rsidR="00F61448" w:rsidRPr="007D766B" w:rsidRDefault="00F61448" w:rsidP="00CF5C20">
            <w:pPr>
              <w:pStyle w:val="Eivli"/>
              <w:rPr>
                <w:sz w:val="20"/>
                <w:lang w:eastAsia="fi-FI"/>
              </w:rPr>
            </w:pPr>
            <w:r w:rsidRPr="007D766B">
              <w:rPr>
                <w:sz w:val="20"/>
                <w:lang w:eastAsia="fi-FI"/>
              </w:rPr>
              <w:t>Osallistuminen paikallisten ja naapurikuntien kulttuuritoimijoiden tapaamisiin vähintään kaksi kertaa vuodessa.</w:t>
            </w:r>
          </w:p>
        </w:tc>
        <w:tc>
          <w:tcPr>
            <w:tcW w:w="2410" w:type="dxa"/>
            <w:tcBorders>
              <w:top w:val="single" w:sz="4" w:space="0" w:color="A9D08E"/>
              <w:left w:val="nil"/>
              <w:bottom w:val="single" w:sz="4" w:space="0" w:color="A9D08E"/>
              <w:right w:val="single" w:sz="4" w:space="0" w:color="A9D08E"/>
            </w:tcBorders>
            <w:hideMark/>
          </w:tcPr>
          <w:p w:rsidR="00F61448" w:rsidRPr="007D766B" w:rsidRDefault="00F61448" w:rsidP="00CF5C20">
            <w:pPr>
              <w:pStyle w:val="Eivli"/>
              <w:rPr>
                <w:sz w:val="20"/>
                <w:lang w:eastAsia="fi-FI"/>
              </w:rPr>
            </w:pPr>
            <w:r w:rsidRPr="007D766B">
              <w:rPr>
                <w:sz w:val="20"/>
                <w:lang w:eastAsia="fi-FI"/>
              </w:rPr>
              <w:t>Aville tehtävä vuositilasto.</w:t>
            </w:r>
          </w:p>
        </w:tc>
        <w:tc>
          <w:tcPr>
            <w:tcW w:w="2398" w:type="dxa"/>
            <w:gridSpan w:val="2"/>
            <w:tcBorders>
              <w:top w:val="single" w:sz="4" w:space="0" w:color="A9D08E"/>
              <w:left w:val="nil"/>
              <w:bottom w:val="single" w:sz="4" w:space="0" w:color="A9D08E"/>
              <w:right w:val="single" w:sz="4" w:space="0" w:color="A9D08E"/>
            </w:tcBorders>
          </w:tcPr>
          <w:p w:rsidR="00F61448" w:rsidRPr="007D766B" w:rsidRDefault="00F61448" w:rsidP="00CF5C20">
            <w:pPr>
              <w:pStyle w:val="Eivli"/>
              <w:rPr>
                <w:sz w:val="20"/>
                <w:lang w:eastAsia="fi-FI"/>
              </w:rPr>
            </w:pPr>
            <w:r w:rsidRPr="007D766B">
              <w:rPr>
                <w:sz w:val="20"/>
                <w:lang w:eastAsia="fi-FI"/>
              </w:rPr>
              <w:t>Toteutunut osittain.</w:t>
            </w:r>
          </w:p>
        </w:tc>
      </w:tr>
      <w:tr w:rsidR="00F61448" w:rsidRPr="00FC4A6B" w:rsidTr="00CF5C20">
        <w:trPr>
          <w:trHeight w:val="81"/>
        </w:trPr>
        <w:tc>
          <w:tcPr>
            <w:tcW w:w="4810" w:type="dxa"/>
            <w:tcBorders>
              <w:top w:val="single" w:sz="4" w:space="0" w:color="A9D08E"/>
              <w:left w:val="single" w:sz="4" w:space="0" w:color="A9D08E"/>
              <w:bottom w:val="single" w:sz="4" w:space="0" w:color="A9D08E"/>
              <w:right w:val="single" w:sz="4" w:space="0" w:color="A9D08E"/>
            </w:tcBorders>
            <w:noWrap/>
            <w:hideMark/>
          </w:tcPr>
          <w:p w:rsidR="00F61448" w:rsidRPr="00FC4A6B" w:rsidRDefault="00F61448" w:rsidP="00CF5C20">
            <w:pPr>
              <w:pStyle w:val="Eivli"/>
              <w:rPr>
                <w:sz w:val="20"/>
                <w:lang w:eastAsia="fi-FI"/>
              </w:rPr>
            </w:pPr>
            <w:r w:rsidRPr="00FC4A6B">
              <w:rPr>
                <w:sz w:val="20"/>
                <w:lang w:eastAsia="fi-FI"/>
              </w:rPr>
              <w:t>Lainattavan aineiston rfid-tarroitus. Kilpailutus ja hankinta yhteistyössä muiden Helle-kirjastojen kanssa.</w:t>
            </w:r>
          </w:p>
        </w:tc>
        <w:tc>
          <w:tcPr>
            <w:tcW w:w="2410" w:type="dxa"/>
            <w:tcBorders>
              <w:top w:val="single" w:sz="4" w:space="0" w:color="A9D08E"/>
              <w:left w:val="single" w:sz="4" w:space="0" w:color="A9D08E"/>
              <w:bottom w:val="single" w:sz="4" w:space="0" w:color="A9D08E"/>
              <w:right w:val="single" w:sz="4" w:space="0" w:color="A9D08E"/>
            </w:tcBorders>
            <w:hideMark/>
          </w:tcPr>
          <w:p w:rsidR="00F61448" w:rsidRPr="00FC4A6B" w:rsidRDefault="00F61448" w:rsidP="00CF5C20">
            <w:pPr>
              <w:pStyle w:val="Eivli"/>
              <w:rPr>
                <w:sz w:val="20"/>
                <w:lang w:eastAsia="fi-FI"/>
              </w:rPr>
            </w:pPr>
            <w:r w:rsidRPr="00FC4A6B">
              <w:rPr>
                <w:sz w:val="20"/>
                <w:lang w:eastAsia="fi-FI"/>
              </w:rPr>
              <w:t>Kuinka monta % lainattavasta aineistosta on vuoden lopussa saanut rfid-tarran.</w:t>
            </w:r>
          </w:p>
        </w:tc>
        <w:tc>
          <w:tcPr>
            <w:tcW w:w="2398" w:type="dxa"/>
            <w:gridSpan w:val="2"/>
            <w:tcBorders>
              <w:top w:val="single" w:sz="4" w:space="0" w:color="A9D08E"/>
              <w:left w:val="single" w:sz="4" w:space="0" w:color="A9D08E"/>
              <w:bottom w:val="single" w:sz="4" w:space="0" w:color="A9D08E"/>
              <w:right w:val="single" w:sz="4" w:space="0" w:color="A9D08E"/>
            </w:tcBorders>
          </w:tcPr>
          <w:p w:rsidR="00F61448" w:rsidRPr="00FC4A6B" w:rsidRDefault="00F61448" w:rsidP="00CF5C20">
            <w:pPr>
              <w:pStyle w:val="Eivli"/>
              <w:rPr>
                <w:sz w:val="20"/>
                <w:lang w:eastAsia="fi-FI"/>
              </w:rPr>
            </w:pPr>
            <w:r w:rsidRPr="00FC4A6B">
              <w:rPr>
                <w:sz w:val="20"/>
                <w:lang w:eastAsia="fi-FI"/>
              </w:rPr>
              <w:t>Kilpailutus tehty.</w:t>
            </w:r>
          </w:p>
        </w:tc>
      </w:tr>
      <w:tr w:rsidR="00F61448" w:rsidRPr="00FC4A6B" w:rsidTr="00CF5C20">
        <w:trPr>
          <w:trHeight w:val="81"/>
        </w:trPr>
        <w:tc>
          <w:tcPr>
            <w:tcW w:w="4810" w:type="dxa"/>
            <w:tcBorders>
              <w:top w:val="single" w:sz="4" w:space="0" w:color="A9D08E"/>
              <w:left w:val="single" w:sz="4" w:space="0" w:color="A9D08E"/>
              <w:bottom w:val="single" w:sz="4" w:space="0" w:color="A9D08E"/>
              <w:right w:val="single" w:sz="4" w:space="0" w:color="A9D08E"/>
            </w:tcBorders>
            <w:noWrap/>
            <w:hideMark/>
          </w:tcPr>
          <w:p w:rsidR="00F61448" w:rsidRPr="00FC4A6B" w:rsidRDefault="00F61448" w:rsidP="00CF5C20">
            <w:pPr>
              <w:pStyle w:val="Eivli"/>
              <w:rPr>
                <w:bCs/>
                <w:sz w:val="20"/>
                <w:lang w:eastAsia="fi-FI"/>
              </w:rPr>
            </w:pPr>
            <w:r w:rsidRPr="00FC4A6B">
              <w:rPr>
                <w:bCs/>
                <w:sz w:val="20"/>
                <w:lang w:eastAsia="fi-FI"/>
              </w:rPr>
              <w:t>Kansalaisopisto toteuttaa vapaan sivistystyön lainsäädännön mukaista toimintaa Pornaisissa. Opiston tehtävänä on tarjota kaiken ikäisille kuntalaisille lähipalveluna mahdollisuutta aktiiviseen, elinikäiseen ja tavoitteelliseen opiskeluun ja harrastamiseen.</w:t>
            </w:r>
          </w:p>
          <w:p w:rsidR="00F61448" w:rsidRPr="00FC4A6B" w:rsidRDefault="00F61448" w:rsidP="00CF5C20">
            <w:pPr>
              <w:pStyle w:val="Eivli"/>
              <w:rPr>
                <w:bCs/>
                <w:sz w:val="20"/>
                <w:lang w:eastAsia="fi-FI"/>
              </w:rPr>
            </w:pPr>
            <w:r w:rsidRPr="00FC4A6B">
              <w:rPr>
                <w:bCs/>
                <w:sz w:val="20"/>
                <w:lang w:eastAsia="fi-FI"/>
              </w:rPr>
              <w:t>Kansalaisopiston toiminnalle on tyypillistä vapaaehtoisuus, omaehtoinen oppiminen, kansalaisvalmiuksien kehittäminen ja kuntalaisten hyvinvoinnin sekä sosiaalisten verkostojen luominen ja tukeminen.</w:t>
            </w:r>
          </w:p>
        </w:tc>
        <w:tc>
          <w:tcPr>
            <w:tcW w:w="2410" w:type="dxa"/>
            <w:tcBorders>
              <w:top w:val="single" w:sz="4" w:space="0" w:color="A9D08E"/>
              <w:left w:val="single" w:sz="4" w:space="0" w:color="A9D08E"/>
              <w:bottom w:val="single" w:sz="4" w:space="0" w:color="A9D08E"/>
              <w:right w:val="single" w:sz="4" w:space="0" w:color="A9D08E"/>
            </w:tcBorders>
            <w:hideMark/>
          </w:tcPr>
          <w:p w:rsidR="00F61448" w:rsidRPr="00FC4A6B" w:rsidRDefault="00F61448" w:rsidP="00CF5C20">
            <w:pPr>
              <w:pStyle w:val="Eivli"/>
              <w:rPr>
                <w:sz w:val="20"/>
                <w:lang w:eastAsia="fi-FI"/>
              </w:rPr>
            </w:pPr>
            <w:r w:rsidRPr="00FC4A6B">
              <w:rPr>
                <w:sz w:val="20"/>
                <w:lang w:eastAsia="fi-FI"/>
              </w:rPr>
              <w:t>Toteutuneiden kurssien määrä.  Opetushallitukselle ja tilastokeskukselle tehtävät vuosiraportit.</w:t>
            </w:r>
          </w:p>
        </w:tc>
        <w:tc>
          <w:tcPr>
            <w:tcW w:w="2398" w:type="dxa"/>
            <w:gridSpan w:val="2"/>
            <w:tcBorders>
              <w:top w:val="single" w:sz="4" w:space="0" w:color="A9D08E"/>
              <w:left w:val="single" w:sz="4" w:space="0" w:color="A9D08E"/>
              <w:bottom w:val="single" w:sz="4" w:space="0" w:color="A9D08E"/>
              <w:right w:val="single" w:sz="4" w:space="0" w:color="A9D08E"/>
            </w:tcBorders>
          </w:tcPr>
          <w:p w:rsidR="00F61448" w:rsidRPr="00FC4A6B" w:rsidRDefault="00F61448" w:rsidP="00CF5C20">
            <w:pPr>
              <w:pStyle w:val="Eivli"/>
              <w:rPr>
                <w:sz w:val="20"/>
                <w:lang w:eastAsia="fi-FI"/>
              </w:rPr>
            </w:pPr>
            <w:r w:rsidRPr="00FC4A6B">
              <w:rPr>
                <w:sz w:val="20"/>
                <w:lang w:eastAsia="fi-FI"/>
              </w:rPr>
              <w:t>Kurssien määrä tiedossa, kun lukuvuosi ohitse</w:t>
            </w:r>
            <w:r>
              <w:rPr>
                <w:sz w:val="20"/>
                <w:lang w:eastAsia="fi-FI"/>
              </w:rPr>
              <w:t>.</w:t>
            </w:r>
          </w:p>
        </w:tc>
      </w:tr>
      <w:tr w:rsidR="00F61448" w:rsidRPr="00FC4A6B" w:rsidTr="00CF5C20">
        <w:trPr>
          <w:trHeight w:val="81"/>
        </w:trPr>
        <w:tc>
          <w:tcPr>
            <w:tcW w:w="4810" w:type="dxa"/>
            <w:tcBorders>
              <w:top w:val="single" w:sz="4" w:space="0" w:color="A9D08E"/>
              <w:left w:val="single" w:sz="4" w:space="0" w:color="A9D08E"/>
              <w:bottom w:val="single" w:sz="4" w:space="0" w:color="A9D08E"/>
              <w:right w:val="single" w:sz="4" w:space="0" w:color="A9D08E"/>
            </w:tcBorders>
            <w:noWrap/>
            <w:hideMark/>
          </w:tcPr>
          <w:p w:rsidR="00F61448" w:rsidRPr="00FC4A6B" w:rsidRDefault="00F61448" w:rsidP="00CF5C20">
            <w:pPr>
              <w:pStyle w:val="Eivli"/>
              <w:rPr>
                <w:sz w:val="20"/>
                <w:lang w:eastAsia="fi-FI"/>
              </w:rPr>
            </w:pPr>
            <w:r w:rsidRPr="00FC4A6B">
              <w:rPr>
                <w:sz w:val="20"/>
                <w:lang w:eastAsia="fi-FI"/>
              </w:rPr>
              <w:t>Musiikkiopisto lisää kuntalaisten hyvinvointia tarjoamalla</w:t>
            </w:r>
            <w:r w:rsidRPr="00FC4A6B">
              <w:rPr>
                <w:color w:val="FF0000"/>
                <w:sz w:val="20"/>
                <w:lang w:eastAsia="fi-FI"/>
              </w:rPr>
              <w:t xml:space="preserve"> </w:t>
            </w:r>
            <w:r w:rsidRPr="00FC4A6B">
              <w:rPr>
                <w:sz w:val="20"/>
                <w:lang w:eastAsia="fi-FI"/>
              </w:rPr>
              <w:t>musiikin (taiteen) perusopetuspalveluja pääsääntöisesti lapsille ja nuorille, tapahtumia ja konsertteja lähipalveluina kaiken ikäisille kuntalaisille, joko järjestämällä niitä yksin tai yhdessä kunnan kanssa.  Kulttuuritapahtumien ja esitysten tallentaminen sekä tallenteiden jakelu kuntalaisille on myös yksi lähipalvelujen muodoista. Kurssimuotoista verkko-opetusta aikuisille aletaan suunnitella</w:t>
            </w:r>
            <w:r w:rsidRPr="00FC4A6B">
              <w:rPr>
                <w:color w:val="FF0000"/>
                <w:sz w:val="20"/>
                <w:lang w:eastAsia="fi-FI"/>
              </w:rPr>
              <w:t>.</w:t>
            </w:r>
          </w:p>
        </w:tc>
        <w:tc>
          <w:tcPr>
            <w:tcW w:w="2410" w:type="dxa"/>
            <w:tcBorders>
              <w:top w:val="single" w:sz="4" w:space="0" w:color="A9D08E"/>
              <w:left w:val="single" w:sz="4" w:space="0" w:color="A9D08E"/>
              <w:bottom w:val="single" w:sz="4" w:space="0" w:color="A9D08E"/>
              <w:right w:val="single" w:sz="4" w:space="0" w:color="A9D08E"/>
            </w:tcBorders>
            <w:hideMark/>
          </w:tcPr>
          <w:p w:rsidR="00F61448" w:rsidRPr="00FC4A6B" w:rsidRDefault="00F61448" w:rsidP="00CF5C20">
            <w:pPr>
              <w:pStyle w:val="Eivli"/>
              <w:rPr>
                <w:sz w:val="20"/>
                <w:lang w:eastAsia="fi-FI"/>
              </w:rPr>
            </w:pPr>
            <w:r w:rsidRPr="00FC4A6B">
              <w:rPr>
                <w:sz w:val="20"/>
                <w:lang w:eastAsia="fi-FI"/>
              </w:rPr>
              <w:t>Aville, Opetushallitukselle ja Tilastokeskukselle tehtävät vuositilastot. Konserttien (Kirjasto, koulu, päiväkoti) määrä ja oppilasmäärät</w:t>
            </w:r>
          </w:p>
        </w:tc>
        <w:tc>
          <w:tcPr>
            <w:tcW w:w="2398" w:type="dxa"/>
            <w:gridSpan w:val="2"/>
            <w:tcBorders>
              <w:top w:val="single" w:sz="4" w:space="0" w:color="A9D08E"/>
              <w:left w:val="single" w:sz="4" w:space="0" w:color="A9D08E"/>
              <w:bottom w:val="single" w:sz="4" w:space="0" w:color="A9D08E"/>
              <w:right w:val="single" w:sz="4" w:space="0" w:color="A9D08E"/>
            </w:tcBorders>
          </w:tcPr>
          <w:p w:rsidR="00F61448" w:rsidRDefault="00F61448" w:rsidP="00CF5C20">
            <w:pPr>
              <w:pStyle w:val="Eivli"/>
              <w:rPr>
                <w:sz w:val="20"/>
                <w:lang w:eastAsia="fi-FI"/>
              </w:rPr>
            </w:pPr>
            <w:r w:rsidRPr="00FC4A6B">
              <w:rPr>
                <w:sz w:val="20"/>
                <w:lang w:eastAsia="fi-FI"/>
              </w:rPr>
              <w:t>Tavoite toteutunut.</w:t>
            </w: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Default="00F61448" w:rsidP="00CF5C20">
            <w:pPr>
              <w:pStyle w:val="Eivli"/>
              <w:rPr>
                <w:sz w:val="20"/>
                <w:lang w:eastAsia="fi-FI"/>
              </w:rPr>
            </w:pPr>
          </w:p>
          <w:p w:rsidR="00F61448" w:rsidRPr="00FC4A6B" w:rsidRDefault="00F61448" w:rsidP="00CF5C20">
            <w:pPr>
              <w:pStyle w:val="Eivli"/>
              <w:rPr>
                <w:sz w:val="20"/>
                <w:lang w:eastAsia="fi-FI"/>
              </w:rPr>
            </w:pPr>
          </w:p>
        </w:tc>
      </w:tr>
      <w:tr w:rsidR="00F61448" w:rsidTr="00CF5C20">
        <w:trPr>
          <w:trHeight w:val="84"/>
        </w:trPr>
        <w:tc>
          <w:tcPr>
            <w:tcW w:w="9618" w:type="dxa"/>
            <w:gridSpan w:val="4"/>
            <w:tcBorders>
              <w:top w:val="single" w:sz="8" w:space="0" w:color="A9D08E"/>
              <w:left w:val="single" w:sz="8" w:space="0" w:color="A9D08E"/>
              <w:bottom w:val="single" w:sz="8" w:space="0" w:color="A9D08E"/>
              <w:right w:val="single" w:sz="8" w:space="0" w:color="A9D08E"/>
            </w:tcBorders>
            <w:shd w:val="clear" w:color="auto" w:fill="E2EFDA"/>
            <w:vAlign w:val="bottom"/>
            <w:hideMark/>
          </w:tcPr>
          <w:p w:rsidR="00F61448" w:rsidRDefault="00F61448" w:rsidP="00CF5C20">
            <w:pPr>
              <w:spacing w:after="0" w:line="240" w:lineRule="auto"/>
              <w:rPr>
                <w:rFonts w:eastAsia="Times New Roman" w:cs="Calibri"/>
                <w:b/>
                <w:color w:val="000000"/>
                <w:lang w:eastAsia="fi-FI"/>
              </w:rPr>
            </w:pPr>
            <w:r>
              <w:rPr>
                <w:rFonts w:eastAsia="Times New Roman" w:cs="Calibri"/>
                <w:b/>
                <w:color w:val="000000"/>
                <w:lang w:eastAsia="fi-FI"/>
              </w:rPr>
              <w:t>STRATEGINEN TAVOITE: TOIMINTATAVAT JA AKTIVITEETIT</w:t>
            </w:r>
            <w:r>
              <w:rPr>
                <w:rFonts w:eastAsia="Times New Roman" w:cs="Calibri"/>
                <w:color w:val="000000"/>
                <w:lang w:eastAsia="fi-FI"/>
              </w:rPr>
              <w:br/>
              <w:t>Kehitämme uusia toimintatapoja sekä Pornaisten elinvoimaa lisääviä aktiviteetteja yhteistyössä kolmannen sektorin kanssa. Hyödynnämme kehittämisessä kuntalaisten lisääntyneen aktiivisuuden ja tuemme hyvien hankkeiden toteutumista lisäämällä niille myös taloudellisia resursseja.</w:t>
            </w:r>
          </w:p>
        </w:tc>
      </w:tr>
      <w:tr w:rsidR="00F61448" w:rsidTr="00CF5C20">
        <w:trPr>
          <w:trHeight w:val="23"/>
        </w:trPr>
        <w:tc>
          <w:tcPr>
            <w:tcW w:w="4810" w:type="dxa"/>
            <w:tcBorders>
              <w:top w:val="nil"/>
              <w:left w:val="single" w:sz="8" w:space="0" w:color="A9D08E"/>
              <w:bottom w:val="single" w:sz="4" w:space="0" w:color="A9D08E"/>
              <w:right w:val="nil"/>
            </w:tcBorders>
            <w:shd w:val="clear" w:color="auto" w:fill="E2EFDA"/>
            <w:vAlign w:val="bottom"/>
            <w:hideMark/>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Vuositavoite:</w:t>
            </w:r>
          </w:p>
        </w:tc>
        <w:tc>
          <w:tcPr>
            <w:tcW w:w="2431" w:type="dxa"/>
            <w:gridSpan w:val="2"/>
            <w:tcBorders>
              <w:top w:val="nil"/>
              <w:left w:val="nil"/>
              <w:bottom w:val="single" w:sz="4" w:space="0" w:color="A9D08E"/>
              <w:right w:val="single" w:sz="8" w:space="0" w:color="A9D08E"/>
            </w:tcBorders>
            <w:shd w:val="clear" w:color="auto" w:fill="E2EFDA"/>
            <w:vAlign w:val="bottom"/>
            <w:hideMark/>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Mittari:</w:t>
            </w:r>
          </w:p>
        </w:tc>
        <w:tc>
          <w:tcPr>
            <w:tcW w:w="2377" w:type="dxa"/>
            <w:tcBorders>
              <w:top w:val="nil"/>
              <w:left w:val="nil"/>
              <w:bottom w:val="single" w:sz="4" w:space="0" w:color="A9D08E"/>
              <w:right w:val="single" w:sz="8" w:space="0" w:color="A9D08E"/>
            </w:tcBorders>
            <w:shd w:val="clear" w:color="auto" w:fill="E2EFDA"/>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FC4A6B" w:rsidTr="00CF5C20">
        <w:trPr>
          <w:trHeight w:val="77"/>
        </w:trPr>
        <w:tc>
          <w:tcPr>
            <w:tcW w:w="4810" w:type="dxa"/>
            <w:tcBorders>
              <w:top w:val="single" w:sz="4" w:space="0" w:color="A9D08E"/>
              <w:left w:val="single" w:sz="8" w:space="0" w:color="A9D08E"/>
              <w:bottom w:val="single" w:sz="4" w:space="0" w:color="A9D08E"/>
              <w:right w:val="single" w:sz="4" w:space="0" w:color="A9D08E"/>
            </w:tcBorders>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Sanapaltti-tietokannan sisällön monipuolinen lisääminen. Kuntalaisilta saatavien kuvatunnistetietojen lisääminen tietokantaan.</w:t>
            </w:r>
          </w:p>
        </w:tc>
        <w:tc>
          <w:tcPr>
            <w:tcW w:w="2431" w:type="dxa"/>
            <w:gridSpan w:val="2"/>
            <w:tcBorders>
              <w:top w:val="single" w:sz="4" w:space="0" w:color="A9D08E"/>
              <w:left w:val="nil"/>
              <w:bottom w:val="single" w:sz="4" w:space="0" w:color="A9D08E"/>
              <w:right w:val="single" w:sz="8" w:space="0" w:color="A9D08E"/>
            </w:tcBorders>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Arkisto-osion laajuus vuoden lopussa. Saadut kuvatunnistetiedot on tarkistettu ja lisätty tietokantaan.</w:t>
            </w:r>
          </w:p>
        </w:tc>
        <w:tc>
          <w:tcPr>
            <w:tcW w:w="2377" w:type="dxa"/>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Tavoite toteutunut osittain, projekti etenee koko vuoden ajan.</w:t>
            </w:r>
          </w:p>
        </w:tc>
      </w:tr>
      <w:tr w:rsidR="00F61448" w:rsidRPr="00FC4A6B" w:rsidTr="00CF5C20">
        <w:trPr>
          <w:trHeight w:val="64"/>
        </w:trPr>
        <w:tc>
          <w:tcPr>
            <w:tcW w:w="4810" w:type="dxa"/>
            <w:tcBorders>
              <w:top w:val="single" w:sz="4" w:space="0" w:color="A9D08E"/>
              <w:left w:val="single" w:sz="8" w:space="0" w:color="A9D08E"/>
              <w:bottom w:val="single" w:sz="4" w:space="0" w:color="A9D08E"/>
              <w:right w:val="single" w:sz="4" w:space="0" w:color="A9D08E"/>
            </w:tcBorders>
            <w:noWrap/>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Otamme kunnan asukkaat mukaan kirjastossa olevien näyttelyiden suunnitteluun. Tarjoamme kirjastosalissa ja Pellavasalissa tilat näyttelyn järjestämiseen.</w:t>
            </w:r>
          </w:p>
        </w:tc>
        <w:tc>
          <w:tcPr>
            <w:tcW w:w="2431" w:type="dxa"/>
            <w:gridSpan w:val="2"/>
            <w:tcBorders>
              <w:top w:val="single" w:sz="4" w:space="0" w:color="A9D08E"/>
              <w:left w:val="nil"/>
              <w:bottom w:val="single" w:sz="4" w:space="0" w:color="A9D08E"/>
              <w:right w:val="single" w:sz="8" w:space="0" w:color="A9D08E"/>
            </w:tcBorders>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Aville tehtävä vuositilasto.</w:t>
            </w:r>
          </w:p>
        </w:tc>
        <w:tc>
          <w:tcPr>
            <w:tcW w:w="2377" w:type="dxa"/>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Toteutunut näyttelyiden osalta, koronan takia ei yhteissuunnitteluja ole voitu pitää.</w:t>
            </w:r>
          </w:p>
        </w:tc>
      </w:tr>
      <w:tr w:rsidR="00F61448" w:rsidRPr="00FC4A6B" w:rsidTr="00CF5C20">
        <w:trPr>
          <w:trHeight w:val="363"/>
        </w:trPr>
        <w:tc>
          <w:tcPr>
            <w:tcW w:w="4810" w:type="dxa"/>
            <w:tcBorders>
              <w:top w:val="single" w:sz="4" w:space="0" w:color="A9D08E"/>
              <w:left w:val="single" w:sz="8" w:space="0" w:color="A9D08E"/>
              <w:bottom w:val="single" w:sz="4" w:space="0" w:color="A9D08E"/>
              <w:right w:val="single" w:sz="4" w:space="0" w:color="A9D08E"/>
            </w:tcBorders>
            <w:noWrap/>
            <w:hideMark/>
          </w:tcPr>
          <w:p w:rsidR="00F61448" w:rsidRPr="00FC4A6B" w:rsidRDefault="00F61448" w:rsidP="00CF5C20">
            <w:pPr>
              <w:spacing w:after="0" w:line="240" w:lineRule="auto"/>
              <w:rPr>
                <w:rFonts w:eastAsia="Times New Roman" w:cs="Calibri"/>
                <w:sz w:val="20"/>
                <w:lang w:eastAsia="fi-FI"/>
              </w:rPr>
            </w:pPr>
            <w:r w:rsidRPr="00FC4A6B">
              <w:rPr>
                <w:rFonts w:eastAsia="Times New Roman" w:cs="Calibri"/>
                <w:sz w:val="20"/>
                <w:lang w:eastAsia="fi-FI"/>
              </w:rPr>
              <w:lastRenderedPageBreak/>
              <w:t>Musiikkiopisto haluaa lisätä ja vahvistaa pienten lasten taidekasvatusta (maksuton muskari, valmennusopetus) ja lisätä yhteistyötä koulujen kanssa mm. harrastemallin luomiseksi Pornaisiin, myös eskarilaisten ja alakoululaisten harrastustoimintaa halutaan monipuolistaa yhdessä koulujen</w:t>
            </w:r>
          </w:p>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sz w:val="20"/>
                <w:lang w:eastAsia="fi-FI"/>
              </w:rPr>
              <w:t xml:space="preserve">kanssa. </w:t>
            </w:r>
            <w:r w:rsidRPr="00FC4A6B">
              <w:rPr>
                <w:sz w:val="20"/>
                <w:lang w:eastAsia="fi-FI"/>
              </w:rPr>
              <w:t>Kuntamaksun kehittäminen maksuttomaan muskariin.</w:t>
            </w:r>
          </w:p>
        </w:tc>
        <w:tc>
          <w:tcPr>
            <w:tcW w:w="2431" w:type="dxa"/>
            <w:gridSpan w:val="2"/>
            <w:tcBorders>
              <w:top w:val="single" w:sz="4" w:space="0" w:color="A9D08E"/>
              <w:left w:val="nil"/>
              <w:bottom w:val="single" w:sz="4" w:space="0" w:color="A9D08E"/>
              <w:right w:val="single" w:sz="8" w:space="0" w:color="A9D08E"/>
            </w:tcBorders>
            <w:hideMark/>
          </w:tcPr>
          <w:p w:rsidR="00F61448" w:rsidRPr="00FC4A6B" w:rsidRDefault="00F61448" w:rsidP="00CF5C20">
            <w:pPr>
              <w:spacing w:after="0" w:line="240" w:lineRule="auto"/>
              <w:rPr>
                <w:rFonts w:eastAsia="Times New Roman" w:cs="Calibri"/>
                <w:sz w:val="20"/>
                <w:lang w:eastAsia="fi-FI"/>
              </w:rPr>
            </w:pPr>
            <w:r w:rsidRPr="00FC4A6B">
              <w:rPr>
                <w:rFonts w:eastAsia="Times New Roman" w:cs="Calibri"/>
                <w:sz w:val="20"/>
                <w:lang w:eastAsia="fi-FI"/>
              </w:rPr>
              <w:t>Eskarilaisten määrä (valmennusopetus).</w:t>
            </w:r>
          </w:p>
          <w:p w:rsidR="00F61448" w:rsidRPr="00FC4A6B" w:rsidRDefault="00F61448" w:rsidP="00CF5C20">
            <w:pPr>
              <w:spacing w:after="0" w:line="240" w:lineRule="auto"/>
              <w:rPr>
                <w:sz w:val="20"/>
                <w:lang w:eastAsia="fi-FI"/>
              </w:rPr>
            </w:pPr>
            <w:r w:rsidRPr="00FC4A6B">
              <w:rPr>
                <w:sz w:val="20"/>
                <w:lang w:eastAsia="fi-FI"/>
              </w:rPr>
              <w:t>Musiikkileikkikoululaisten määrä (maksuton muskari).</w:t>
            </w:r>
          </w:p>
          <w:p w:rsidR="00F61448" w:rsidRPr="00FC4A6B" w:rsidRDefault="00F61448" w:rsidP="00CF5C20">
            <w:pPr>
              <w:spacing w:after="0" w:line="240" w:lineRule="auto"/>
              <w:rPr>
                <w:sz w:val="20"/>
                <w:lang w:eastAsia="fi-FI"/>
              </w:rPr>
            </w:pPr>
            <w:r w:rsidRPr="00FC4A6B">
              <w:rPr>
                <w:sz w:val="20"/>
                <w:lang w:eastAsia="fi-FI"/>
              </w:rPr>
              <w:t>Maksuttoman muskarin kuntamaksun suuruus.</w:t>
            </w:r>
          </w:p>
          <w:p w:rsidR="00F61448" w:rsidRPr="00FC4A6B" w:rsidRDefault="00F61448" w:rsidP="00CF5C20">
            <w:pPr>
              <w:spacing w:after="0" w:line="240" w:lineRule="auto"/>
              <w:rPr>
                <w:rFonts w:eastAsia="Times New Roman" w:cs="Calibri"/>
                <w:color w:val="000000"/>
                <w:sz w:val="20"/>
                <w:lang w:eastAsia="fi-FI"/>
              </w:rPr>
            </w:pPr>
          </w:p>
        </w:tc>
        <w:tc>
          <w:tcPr>
            <w:tcW w:w="2377" w:type="dxa"/>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sz w:val="20"/>
                <w:lang w:eastAsia="fi-FI"/>
              </w:rPr>
            </w:pPr>
            <w:r w:rsidRPr="00FC4A6B">
              <w:rPr>
                <w:rFonts w:eastAsia="Times New Roman" w:cs="Calibri"/>
                <w:sz w:val="20"/>
                <w:lang w:eastAsia="fi-FI"/>
              </w:rPr>
              <w:t>Opiskelijoiden määrä tiedossa vasta kun lukuvuosi on lopussa. Toiminta on monipuolista, tavoite toteutunut siltä osin</w:t>
            </w:r>
            <w:r>
              <w:rPr>
                <w:rFonts w:eastAsia="Times New Roman" w:cs="Calibri"/>
                <w:sz w:val="20"/>
                <w:lang w:eastAsia="fi-FI"/>
              </w:rPr>
              <w:t>.</w:t>
            </w:r>
          </w:p>
        </w:tc>
      </w:tr>
      <w:tr w:rsidR="00F61448" w:rsidTr="00CF5C20">
        <w:trPr>
          <w:trHeight w:val="48"/>
        </w:trPr>
        <w:tc>
          <w:tcPr>
            <w:tcW w:w="9618" w:type="dxa"/>
            <w:gridSpan w:val="4"/>
            <w:tcBorders>
              <w:top w:val="single" w:sz="8" w:space="0" w:color="A9D08E"/>
              <w:left w:val="single" w:sz="8" w:space="0" w:color="A9D08E"/>
              <w:bottom w:val="single" w:sz="8" w:space="0" w:color="A9D08E"/>
              <w:right w:val="single" w:sz="8" w:space="0" w:color="A9D08E"/>
            </w:tcBorders>
            <w:shd w:val="clear" w:color="auto" w:fill="E2EFDA"/>
            <w:vAlign w:val="bottom"/>
            <w:hideMark/>
          </w:tcPr>
          <w:p w:rsidR="00F61448" w:rsidRDefault="00F61448" w:rsidP="00CF5C20">
            <w:pPr>
              <w:spacing w:after="0" w:line="240" w:lineRule="auto"/>
              <w:rPr>
                <w:rFonts w:eastAsia="Times New Roman" w:cs="Calibri"/>
                <w:b/>
                <w:color w:val="000000"/>
                <w:lang w:eastAsia="fi-FI"/>
              </w:rPr>
            </w:pPr>
            <w:r>
              <w:rPr>
                <w:rFonts w:eastAsia="Times New Roman" w:cs="Calibri"/>
                <w:b/>
                <w:color w:val="000000"/>
                <w:lang w:eastAsia="fi-FI"/>
              </w:rPr>
              <w:t>STRATEGINEN TAVOITE: TOIMINTA- JA OPPIMISYMPÄRISTÖ</w:t>
            </w:r>
            <w:r>
              <w:rPr>
                <w:rFonts w:eastAsia="Times New Roman" w:cs="Calibri"/>
                <w:color w:val="000000"/>
                <w:lang w:eastAsia="fi-FI"/>
              </w:rPr>
              <w:t xml:space="preserve"> </w:t>
            </w:r>
            <w:r>
              <w:rPr>
                <w:rFonts w:eastAsia="Times New Roman" w:cs="Calibri"/>
                <w:color w:val="000000"/>
                <w:lang w:eastAsia="fi-FI"/>
              </w:rPr>
              <w:br/>
              <w:t>Kohdistamme erityisiä toimintapiteitä kunnan vetovoiman lisäämiseen, lapsiperheiden houkuttelemiseen ja muuttohalukkuuden lisäämiseen. Tavoitteenamme ovat kunnan väestön kasvu ja tarkoituksenmukaiset ryhmäkoot kunnan palvelutuotannossa.</w:t>
            </w:r>
          </w:p>
        </w:tc>
      </w:tr>
      <w:tr w:rsidR="00F61448" w:rsidTr="00CF5C20">
        <w:trPr>
          <w:trHeight w:val="12"/>
        </w:trPr>
        <w:tc>
          <w:tcPr>
            <w:tcW w:w="4810" w:type="dxa"/>
            <w:tcBorders>
              <w:top w:val="nil"/>
              <w:left w:val="single" w:sz="8" w:space="0" w:color="A9D08E"/>
              <w:bottom w:val="nil"/>
              <w:right w:val="nil"/>
            </w:tcBorders>
            <w:shd w:val="clear" w:color="auto" w:fill="E2EFDA"/>
            <w:vAlign w:val="bottom"/>
            <w:hideMark/>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Vuositavoite:</w:t>
            </w:r>
          </w:p>
        </w:tc>
        <w:tc>
          <w:tcPr>
            <w:tcW w:w="2410" w:type="dxa"/>
            <w:tcBorders>
              <w:top w:val="nil"/>
              <w:left w:val="nil"/>
              <w:bottom w:val="nil"/>
              <w:right w:val="single" w:sz="8" w:space="0" w:color="A9D08E"/>
            </w:tcBorders>
            <w:shd w:val="clear" w:color="auto" w:fill="E2EFDA"/>
            <w:vAlign w:val="bottom"/>
            <w:hideMark/>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Mittari:</w:t>
            </w:r>
          </w:p>
        </w:tc>
        <w:tc>
          <w:tcPr>
            <w:tcW w:w="2398" w:type="dxa"/>
            <w:gridSpan w:val="2"/>
            <w:tcBorders>
              <w:top w:val="nil"/>
              <w:left w:val="nil"/>
              <w:bottom w:val="nil"/>
              <w:right w:val="single" w:sz="8" w:space="0" w:color="A9D08E"/>
            </w:tcBorders>
            <w:shd w:val="clear" w:color="auto" w:fill="E2EFDA"/>
          </w:tcPr>
          <w:p w:rsidR="00F61448"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FC4A6B" w:rsidTr="00CF5C20">
        <w:trPr>
          <w:trHeight w:val="44"/>
        </w:trPr>
        <w:tc>
          <w:tcPr>
            <w:tcW w:w="4810" w:type="dxa"/>
            <w:tcBorders>
              <w:top w:val="single" w:sz="4" w:space="0" w:color="A9D08E"/>
              <w:left w:val="single" w:sz="8" w:space="0" w:color="A9D08E"/>
              <w:bottom w:val="single" w:sz="4" w:space="0" w:color="A9D08E"/>
              <w:right w:val="single" w:sz="4" w:space="0" w:color="A9D08E"/>
            </w:tcBorders>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Kulttuuripalvelujen laajempi saavutettavuus.</w:t>
            </w:r>
          </w:p>
        </w:tc>
        <w:tc>
          <w:tcPr>
            <w:tcW w:w="2410" w:type="dxa"/>
            <w:tcBorders>
              <w:top w:val="single" w:sz="4" w:space="0" w:color="A9D08E"/>
              <w:left w:val="nil"/>
              <w:bottom w:val="single" w:sz="4" w:space="0" w:color="A9D08E"/>
              <w:right w:val="single" w:sz="8" w:space="0" w:color="A9D08E"/>
            </w:tcBorders>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Kirjaston YouTube-kanavan tekstitysten määrä vuositasolla.</w:t>
            </w:r>
          </w:p>
        </w:tc>
        <w:tc>
          <w:tcPr>
            <w:tcW w:w="2398" w:type="dxa"/>
            <w:gridSpan w:val="2"/>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Toteutunut osittain, tekstitystä tehdään muiden töiden ohessa.</w:t>
            </w:r>
          </w:p>
        </w:tc>
      </w:tr>
      <w:tr w:rsidR="00F61448" w:rsidRPr="00FC4A6B" w:rsidTr="00CF5C20">
        <w:trPr>
          <w:trHeight w:val="37"/>
        </w:trPr>
        <w:tc>
          <w:tcPr>
            <w:tcW w:w="4810" w:type="dxa"/>
            <w:tcBorders>
              <w:top w:val="single" w:sz="4" w:space="0" w:color="A9D08E"/>
              <w:left w:val="single" w:sz="8" w:space="0" w:color="A9D08E"/>
              <w:bottom w:val="single" w:sz="4" w:space="0" w:color="A9D08E"/>
              <w:right w:val="single" w:sz="4" w:space="0" w:color="A9D08E"/>
            </w:tcBorders>
            <w:noWrap/>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Kirjastopalvelujen toiminta- ja oppimisympäristö on verkossa käytössä 24/7.</w:t>
            </w:r>
          </w:p>
        </w:tc>
        <w:tc>
          <w:tcPr>
            <w:tcW w:w="2410" w:type="dxa"/>
            <w:tcBorders>
              <w:top w:val="single" w:sz="4" w:space="0" w:color="A9D08E"/>
              <w:left w:val="nil"/>
              <w:bottom w:val="single" w:sz="4" w:space="0" w:color="A9D08E"/>
              <w:right w:val="single" w:sz="8" w:space="0" w:color="A9D08E"/>
            </w:tcBorders>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Finna-raporttien seuranta: onko Helle-finna jouduttu ajamaan alas vuoden aikana, jolloin verkko ei ole ollut käytössä luvatun mukaisesti.</w:t>
            </w:r>
          </w:p>
        </w:tc>
        <w:tc>
          <w:tcPr>
            <w:tcW w:w="2398" w:type="dxa"/>
            <w:gridSpan w:val="2"/>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Toteutunut. Katkokset ovat olleet niin lyhytkestoisia, että niistä ei ole ollut asiakkaille haittaa.</w:t>
            </w:r>
          </w:p>
        </w:tc>
      </w:tr>
      <w:tr w:rsidR="00F61448" w:rsidRPr="00FC4A6B" w:rsidTr="00CF5C20">
        <w:trPr>
          <w:trHeight w:val="37"/>
        </w:trPr>
        <w:tc>
          <w:tcPr>
            <w:tcW w:w="4810" w:type="dxa"/>
            <w:tcBorders>
              <w:top w:val="single" w:sz="4" w:space="0" w:color="A9D08E"/>
              <w:left w:val="single" w:sz="8" w:space="0" w:color="A9D08E"/>
              <w:bottom w:val="single" w:sz="4" w:space="0" w:color="A9D08E"/>
              <w:right w:val="single" w:sz="4" w:space="0" w:color="A9D08E"/>
            </w:tcBorders>
            <w:noWrap/>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Kansalaisopiston uutena yhteistyökumppanina on kuntalaisten muodostama luonto- ja ympäristöasioihin keskittyvä ryhmä.</w:t>
            </w:r>
          </w:p>
        </w:tc>
        <w:tc>
          <w:tcPr>
            <w:tcW w:w="2410" w:type="dxa"/>
            <w:tcBorders>
              <w:top w:val="single" w:sz="4" w:space="0" w:color="A9D08E"/>
              <w:left w:val="nil"/>
              <w:bottom w:val="single" w:sz="4" w:space="0" w:color="A9D08E"/>
              <w:right w:val="single" w:sz="8" w:space="0" w:color="A9D08E"/>
            </w:tcBorders>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Toteutuneiden luentojen ja tilaisuuksien määrä. Opetushallitukselle ja tilastokeskukselle tehtävät vuosiraportit.</w:t>
            </w:r>
          </w:p>
        </w:tc>
        <w:tc>
          <w:tcPr>
            <w:tcW w:w="2398" w:type="dxa"/>
            <w:gridSpan w:val="2"/>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Ei ole toteutunut. Pyritään toteuttamaan joko tänä syksynä tai keväällä 2023.</w:t>
            </w:r>
          </w:p>
        </w:tc>
      </w:tr>
      <w:tr w:rsidR="00F61448" w:rsidRPr="00FC4A6B" w:rsidTr="00CF5C20">
        <w:trPr>
          <w:trHeight w:val="37"/>
        </w:trPr>
        <w:tc>
          <w:tcPr>
            <w:tcW w:w="4810" w:type="dxa"/>
            <w:tcBorders>
              <w:top w:val="single" w:sz="4" w:space="0" w:color="A9D08E"/>
              <w:left w:val="single" w:sz="8" w:space="0" w:color="A9D08E"/>
              <w:bottom w:val="single" w:sz="4" w:space="0" w:color="A9D08E"/>
              <w:right w:val="single" w:sz="4" w:space="0" w:color="A9D08E"/>
            </w:tcBorders>
            <w:noWrap/>
            <w:hideMark/>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sz w:val="20"/>
                <w:lang w:eastAsia="fi-FI"/>
              </w:rPr>
              <w:t>Verkko-opetuksen ja digitaalisten verkko-opetusalustojen kehittäminen. Opetuspalvelujen hybridimallia kehitetään.</w:t>
            </w:r>
          </w:p>
        </w:tc>
        <w:tc>
          <w:tcPr>
            <w:tcW w:w="2410" w:type="dxa"/>
            <w:tcBorders>
              <w:top w:val="single" w:sz="4" w:space="0" w:color="A9D08E"/>
              <w:left w:val="nil"/>
              <w:bottom w:val="single" w:sz="4" w:space="0" w:color="A9D08E"/>
              <w:right w:val="single" w:sz="8" w:space="0" w:color="A9D08E"/>
            </w:tcBorders>
            <w:hideMark/>
          </w:tcPr>
          <w:p w:rsidR="00F61448" w:rsidRPr="00FC4A6B" w:rsidRDefault="00F61448" w:rsidP="00CF5C20">
            <w:pPr>
              <w:spacing w:after="0" w:line="240" w:lineRule="auto"/>
              <w:rPr>
                <w:rFonts w:eastAsia="Times New Roman" w:cs="Calibri"/>
                <w:sz w:val="20"/>
                <w:lang w:eastAsia="fi-FI"/>
              </w:rPr>
            </w:pPr>
            <w:r w:rsidRPr="00FC4A6B">
              <w:rPr>
                <w:rFonts w:eastAsia="Times New Roman" w:cs="Calibri"/>
                <w:color w:val="FF0000"/>
                <w:sz w:val="20"/>
                <w:lang w:eastAsia="fi-FI"/>
              </w:rPr>
              <w:t xml:space="preserve"> </w:t>
            </w:r>
            <w:r w:rsidRPr="00FC4A6B">
              <w:rPr>
                <w:rFonts w:eastAsia="Times New Roman" w:cs="Calibri"/>
                <w:sz w:val="20"/>
                <w:lang w:eastAsia="fi-FI"/>
              </w:rPr>
              <w:t>Musamestarin oppimisalustojen (VM-hanke) jatkokehittäminen ja esittely. Haetaan ulkoista digirahoitusta ja laaditaan musiikkiopistolle digisuunnitelma 2030.</w:t>
            </w:r>
          </w:p>
          <w:p w:rsidR="00F61448" w:rsidRPr="00FC4A6B" w:rsidRDefault="00F61448" w:rsidP="00CF5C20">
            <w:pPr>
              <w:jc w:val="both"/>
              <w:rPr>
                <w:sz w:val="20"/>
              </w:rPr>
            </w:pPr>
          </w:p>
          <w:p w:rsidR="00F61448" w:rsidRPr="00FC4A6B" w:rsidRDefault="00F61448" w:rsidP="00CF5C20">
            <w:pPr>
              <w:spacing w:after="0" w:line="240" w:lineRule="auto"/>
              <w:rPr>
                <w:rFonts w:eastAsia="Times New Roman" w:cs="Calibri"/>
                <w:color w:val="000000"/>
                <w:sz w:val="20"/>
                <w:lang w:eastAsia="fi-FI"/>
              </w:rPr>
            </w:pPr>
          </w:p>
        </w:tc>
        <w:tc>
          <w:tcPr>
            <w:tcW w:w="2398" w:type="dxa"/>
            <w:gridSpan w:val="2"/>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color w:val="FF0000"/>
                <w:sz w:val="20"/>
                <w:lang w:eastAsia="fi-FI"/>
              </w:rPr>
            </w:pPr>
            <w:r w:rsidRPr="00FC4A6B">
              <w:rPr>
                <w:rFonts w:eastAsia="Times New Roman" w:cs="Calibri"/>
                <w:sz w:val="20"/>
                <w:lang w:eastAsia="fi-FI"/>
              </w:rPr>
              <w:t>Toteutunut osittain.</w:t>
            </w:r>
          </w:p>
        </w:tc>
      </w:tr>
    </w:tbl>
    <w:p w:rsidR="00B816CF" w:rsidRDefault="00B816CF" w:rsidP="00F61448">
      <w:pPr>
        <w:rPr>
          <w:b/>
          <w:i/>
          <w:szCs w:val="24"/>
          <w:u w:val="single"/>
        </w:rPr>
      </w:pPr>
    </w:p>
    <w:p w:rsidR="00F61448" w:rsidRPr="00084FB3" w:rsidRDefault="00F61448" w:rsidP="00F61448">
      <w:pPr>
        <w:rPr>
          <w:b/>
          <w:i/>
          <w:szCs w:val="24"/>
          <w:u w:val="single"/>
        </w:rPr>
      </w:pPr>
      <w:r w:rsidRPr="00084FB3">
        <w:rPr>
          <w:b/>
          <w:i/>
          <w:szCs w:val="24"/>
          <w:u w:val="single"/>
        </w:rPr>
        <w:t>Vapaa-aikapalvelut</w:t>
      </w:r>
    </w:p>
    <w:tbl>
      <w:tblPr>
        <w:tblW w:w="9618" w:type="dxa"/>
        <w:tblLayout w:type="fixed"/>
        <w:tblCellMar>
          <w:left w:w="70" w:type="dxa"/>
          <w:right w:w="70" w:type="dxa"/>
        </w:tblCellMar>
        <w:tblLook w:val="04A0" w:firstRow="1" w:lastRow="0" w:firstColumn="1" w:lastColumn="0" w:noHBand="0" w:noVBand="1"/>
      </w:tblPr>
      <w:tblGrid>
        <w:gridCol w:w="4668"/>
        <w:gridCol w:w="2410"/>
        <w:gridCol w:w="2540"/>
      </w:tblGrid>
      <w:tr w:rsidR="00F61448" w:rsidRPr="00ED17EF" w:rsidTr="00CF5C20">
        <w:trPr>
          <w:trHeight w:val="90"/>
        </w:trPr>
        <w:tc>
          <w:tcPr>
            <w:tcW w:w="9618" w:type="dxa"/>
            <w:gridSpan w:val="3"/>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Pr="001F138A" w:rsidRDefault="00F61448" w:rsidP="00CF5C20">
            <w:pPr>
              <w:spacing w:after="0" w:line="240" w:lineRule="auto"/>
              <w:rPr>
                <w:rFonts w:eastAsia="Times New Roman" w:cs="Calibri"/>
                <w:b/>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r>
              <w:rPr>
                <w:rFonts w:eastAsia="Times New Roman" w:cs="Calibri"/>
                <w:color w:val="000000"/>
                <w:lang w:eastAsia="fi-FI"/>
              </w:rPr>
              <w:t>Arvioimme ja kehitämme kunnan omaa palvelutuotantoa yksityisen palvelutarjonnan rinnalla sekä yhteistyössä naapurikuntien kanssa. Panostamme ennaltaehkäiseviin palveluihin terveyden ja hyvinvoinnin edistämisessä.</w:t>
            </w:r>
          </w:p>
        </w:tc>
      </w:tr>
      <w:tr w:rsidR="00F61448" w:rsidRPr="00ED17EF" w:rsidTr="00CF5C20">
        <w:trPr>
          <w:trHeight w:val="25"/>
        </w:trPr>
        <w:tc>
          <w:tcPr>
            <w:tcW w:w="4668" w:type="dxa"/>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410"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FC4A6B" w:rsidTr="00CF5C20">
        <w:trPr>
          <w:trHeight w:val="83"/>
        </w:trPr>
        <w:tc>
          <w:tcPr>
            <w:tcW w:w="4668" w:type="dxa"/>
            <w:tcBorders>
              <w:top w:val="single" w:sz="4" w:space="0" w:color="A9D08E"/>
              <w:left w:val="single" w:sz="8" w:space="0" w:color="A9D08E"/>
              <w:bottom w:val="single" w:sz="4" w:space="0" w:color="A9D08E"/>
              <w:right w:val="single" w:sz="4" w:space="0" w:color="A9D08E"/>
            </w:tcBorders>
            <w:shd w:val="clear" w:color="auto" w:fill="auto"/>
          </w:tcPr>
          <w:p w:rsidR="00F61448" w:rsidRPr="00FC4A6B" w:rsidRDefault="00F61448" w:rsidP="00CF5C20">
            <w:pPr>
              <w:spacing w:after="0" w:line="240" w:lineRule="auto"/>
              <w:contextualSpacing/>
              <w:rPr>
                <w:sz w:val="20"/>
              </w:rPr>
            </w:pPr>
            <w:r w:rsidRPr="00FC4A6B">
              <w:rPr>
                <w:sz w:val="20"/>
              </w:rPr>
              <w:t xml:space="preserve">Nuorisopalveluiden tavoitteena on lisätä nuorten osallisuutta ja vaikuttamisen mahdollisuuksia. </w:t>
            </w:r>
          </w:p>
          <w:p w:rsidR="00F61448" w:rsidRPr="00FC4A6B" w:rsidRDefault="00F61448" w:rsidP="00CF5C20">
            <w:pPr>
              <w:spacing w:after="0" w:line="240" w:lineRule="auto"/>
              <w:contextualSpacing/>
              <w:rPr>
                <w:sz w:val="20"/>
              </w:rPr>
            </w:pPr>
          </w:p>
        </w:tc>
        <w:tc>
          <w:tcPr>
            <w:tcW w:w="2410" w:type="dxa"/>
            <w:tcBorders>
              <w:top w:val="single" w:sz="4" w:space="0" w:color="A9D08E"/>
              <w:left w:val="nil"/>
              <w:bottom w:val="single" w:sz="4" w:space="0" w:color="A9D08E"/>
              <w:right w:val="single" w:sz="8" w:space="0" w:color="A9D08E"/>
            </w:tcBorders>
            <w:shd w:val="clear" w:color="auto" w:fill="auto"/>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Nuorisopalveluiden kehittämiskysely nuorille</w:t>
            </w:r>
          </w:p>
          <w:p w:rsidR="00F61448" w:rsidRPr="00FC4A6B" w:rsidRDefault="00F61448" w:rsidP="00CF5C20">
            <w:pPr>
              <w:spacing w:after="0" w:line="240" w:lineRule="auto"/>
              <w:rPr>
                <w:rFonts w:eastAsia="Times New Roman" w:cs="Calibri"/>
                <w:color w:val="000000"/>
                <w:sz w:val="20"/>
                <w:lang w:eastAsia="fi-FI"/>
              </w:rPr>
            </w:pPr>
          </w:p>
        </w:tc>
        <w:tc>
          <w:tcPr>
            <w:tcW w:w="2540" w:type="dxa"/>
            <w:tcBorders>
              <w:top w:val="single" w:sz="4" w:space="0" w:color="A9D08E"/>
              <w:left w:val="nil"/>
              <w:bottom w:val="single" w:sz="4" w:space="0" w:color="A9D08E"/>
              <w:right w:val="single" w:sz="8" w:space="0" w:color="A9D08E"/>
            </w:tcBorders>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Aloitettu</w:t>
            </w:r>
          </w:p>
        </w:tc>
      </w:tr>
      <w:tr w:rsidR="00F61448" w:rsidRPr="00FC4A6B" w:rsidTr="00CF5C20">
        <w:trPr>
          <w:trHeight w:val="70"/>
        </w:trPr>
        <w:tc>
          <w:tcPr>
            <w:tcW w:w="4668" w:type="dxa"/>
            <w:tcBorders>
              <w:top w:val="single" w:sz="4" w:space="0" w:color="C5E0B3"/>
              <w:left w:val="single" w:sz="8" w:space="0" w:color="A9D08E"/>
              <w:bottom w:val="single" w:sz="4" w:space="0" w:color="A9D08E"/>
              <w:right w:val="single" w:sz="4" w:space="0" w:color="A9D08E"/>
            </w:tcBorders>
            <w:shd w:val="clear" w:color="auto" w:fill="auto"/>
            <w:noWrap/>
          </w:tcPr>
          <w:p w:rsidR="00F61448" w:rsidRPr="00FC4A6B" w:rsidRDefault="00F61448" w:rsidP="00CF5C20">
            <w:pPr>
              <w:spacing w:after="0" w:line="240" w:lineRule="auto"/>
              <w:contextualSpacing/>
              <w:rPr>
                <w:sz w:val="20"/>
              </w:rPr>
            </w:pPr>
            <w:r w:rsidRPr="00FC4A6B">
              <w:rPr>
                <w:sz w:val="20"/>
              </w:rPr>
              <w:t>Nuorisopalveluiden tavoitteena on luoda systemaattinen toimintamalli yhdessä eri toimijoiden kanssa. Toiminnan avulla halutaan parantaa nuorisopalveluiden näkyvyyttä nuorten luonnollisissa toimintaympäristöissä siten, että myös palveluiden ulkopuolelle jäävät löytäisivät palveluiden pariin.  Näin vahvistetaan nuorten taitoja ja keinoja osallistumiseen ja vaikuttamiseen.</w:t>
            </w:r>
          </w:p>
          <w:p w:rsidR="00F61448" w:rsidRPr="00FC4A6B" w:rsidRDefault="00F61448" w:rsidP="00CF5C20">
            <w:pPr>
              <w:spacing w:after="0" w:line="240" w:lineRule="auto"/>
              <w:rPr>
                <w:sz w:val="20"/>
              </w:rPr>
            </w:pPr>
          </w:p>
        </w:tc>
        <w:tc>
          <w:tcPr>
            <w:tcW w:w="2410" w:type="dxa"/>
            <w:tcBorders>
              <w:top w:val="single" w:sz="4" w:space="0" w:color="C5E0B3"/>
              <w:left w:val="nil"/>
              <w:bottom w:val="single" w:sz="4" w:space="0" w:color="A9D08E"/>
              <w:right w:val="single" w:sz="8" w:space="0" w:color="A9D08E"/>
            </w:tcBorders>
            <w:shd w:val="clear" w:color="auto" w:fill="auto"/>
          </w:tcPr>
          <w:p w:rsidR="00F61448" w:rsidRPr="00FC4A6B" w:rsidRDefault="00F61448" w:rsidP="00CF5C20">
            <w:pPr>
              <w:rPr>
                <w:sz w:val="20"/>
              </w:rPr>
            </w:pPr>
            <w:r w:rsidRPr="00FC4A6B">
              <w:rPr>
                <w:rFonts w:eastAsia="Times New Roman" w:cs="Calibri"/>
                <w:color w:val="000000"/>
                <w:sz w:val="20"/>
                <w:lang w:eastAsia="fi-FI"/>
              </w:rPr>
              <w:t>Luodaan Pornaisten oma jalkautumisen käsikirja yhdessä eri toimijoiden kanssa</w:t>
            </w:r>
          </w:p>
          <w:p w:rsidR="00F61448" w:rsidRPr="00FC4A6B" w:rsidRDefault="00F61448" w:rsidP="00CF5C20">
            <w:pPr>
              <w:spacing w:after="0" w:line="240" w:lineRule="auto"/>
              <w:rPr>
                <w:sz w:val="20"/>
              </w:rPr>
            </w:pPr>
          </w:p>
        </w:tc>
        <w:tc>
          <w:tcPr>
            <w:tcW w:w="2540" w:type="dxa"/>
            <w:tcBorders>
              <w:top w:val="single" w:sz="4" w:space="0" w:color="C5E0B3"/>
              <w:left w:val="nil"/>
              <w:bottom w:val="single" w:sz="4" w:space="0" w:color="A9D08E"/>
              <w:right w:val="single" w:sz="8" w:space="0" w:color="A9D08E"/>
            </w:tcBorders>
          </w:tcPr>
          <w:p w:rsidR="00F61448" w:rsidRPr="00FC4A6B" w:rsidRDefault="00F61448" w:rsidP="00CF5C20">
            <w:pPr>
              <w:rPr>
                <w:rFonts w:eastAsia="Times New Roman" w:cs="Calibri"/>
                <w:color w:val="000000"/>
                <w:sz w:val="20"/>
                <w:lang w:eastAsia="fi-FI"/>
              </w:rPr>
            </w:pPr>
            <w:r w:rsidRPr="00FC4A6B">
              <w:rPr>
                <w:rFonts w:eastAsia="Times New Roman" w:cs="Calibri"/>
                <w:color w:val="000000"/>
                <w:sz w:val="20"/>
                <w:lang w:eastAsia="fi-FI"/>
              </w:rPr>
              <w:t>Aloitettu</w:t>
            </w:r>
          </w:p>
        </w:tc>
      </w:tr>
      <w:tr w:rsidR="00F61448" w:rsidRPr="00FC4A6B" w:rsidTr="00CF5C20">
        <w:trPr>
          <w:trHeight w:val="70"/>
        </w:trPr>
        <w:tc>
          <w:tcPr>
            <w:tcW w:w="4668" w:type="dxa"/>
            <w:tcBorders>
              <w:top w:val="single" w:sz="4" w:space="0" w:color="C5E0B3"/>
              <w:left w:val="single" w:sz="8" w:space="0" w:color="A9D08E"/>
              <w:bottom w:val="single" w:sz="4" w:space="0" w:color="A9D08E"/>
              <w:right w:val="single" w:sz="4" w:space="0" w:color="A9D08E"/>
            </w:tcBorders>
            <w:shd w:val="clear" w:color="auto" w:fill="auto"/>
            <w:noWrap/>
          </w:tcPr>
          <w:p w:rsidR="00F61448" w:rsidRPr="00FC4A6B" w:rsidRDefault="00F61448" w:rsidP="00CF5C20">
            <w:pPr>
              <w:spacing w:after="0" w:line="240" w:lineRule="auto"/>
              <w:rPr>
                <w:rFonts w:cstheme="minorHAnsi"/>
                <w:sz w:val="20"/>
              </w:rPr>
            </w:pPr>
            <w:r w:rsidRPr="00FC4A6B">
              <w:rPr>
                <w:rFonts w:cstheme="minorHAnsi"/>
                <w:sz w:val="20"/>
              </w:rPr>
              <w:t xml:space="preserve">Mielekäs harrastustoiminta tukee nuorten jaksamista ja ennaltaehkäisee syrjäytymistä. Suomen mallin mukaisesti Pornaisten mallin tarkoituksena on </w:t>
            </w:r>
            <w:r w:rsidRPr="00FC4A6B">
              <w:rPr>
                <w:rFonts w:cstheme="minorHAnsi"/>
                <w:color w:val="000000"/>
                <w:sz w:val="20"/>
                <w:shd w:val="clear" w:color="auto" w:fill="FFFFFF"/>
              </w:rPr>
              <w:t xml:space="preserve">mahdollistaa jokaiselle lapselle ja nuorelle mieluisa ja maksuton harrastus koulupäivän yhteydessä. </w:t>
            </w:r>
          </w:p>
        </w:tc>
        <w:tc>
          <w:tcPr>
            <w:tcW w:w="2410" w:type="dxa"/>
            <w:tcBorders>
              <w:top w:val="single" w:sz="4" w:space="0" w:color="C5E0B3"/>
              <w:left w:val="nil"/>
              <w:bottom w:val="single" w:sz="4" w:space="0" w:color="A9D08E"/>
              <w:right w:val="single" w:sz="8" w:space="0" w:color="A9D08E"/>
            </w:tcBorders>
            <w:shd w:val="clear" w:color="auto" w:fill="auto"/>
          </w:tcPr>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Harrastajien määrä / Pornaisten malli harrasteryhmä</w:t>
            </w:r>
          </w:p>
          <w:p w:rsidR="00F61448" w:rsidRPr="00FC4A6B"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Pr="00FC4A6B" w:rsidRDefault="00F61448" w:rsidP="00CF5C20">
            <w:pPr>
              <w:spacing w:after="0" w:line="240" w:lineRule="auto"/>
              <w:rPr>
                <w:rFonts w:eastAsia="Times New Roman" w:cs="Calibri"/>
                <w:color w:val="000000"/>
                <w:sz w:val="20"/>
                <w:lang w:eastAsia="fi-FI"/>
              </w:rPr>
            </w:pPr>
            <w:r w:rsidRPr="00FC4A6B">
              <w:rPr>
                <w:rFonts w:eastAsia="Times New Roman" w:cs="Calibri"/>
                <w:color w:val="000000"/>
                <w:sz w:val="20"/>
                <w:lang w:eastAsia="fi-FI"/>
              </w:rPr>
              <w:t>Harrasteryhmiin osallistuneiden lasten ja nuorten % osuus kaikista pornaislaisista peruskoululaisista</w:t>
            </w:r>
          </w:p>
          <w:p w:rsidR="00F61448" w:rsidRPr="00FC4A6B" w:rsidRDefault="00F61448" w:rsidP="00CF5C20">
            <w:pPr>
              <w:contextualSpacing/>
              <w:rPr>
                <w:sz w:val="20"/>
              </w:rPr>
            </w:pPr>
          </w:p>
        </w:tc>
        <w:tc>
          <w:tcPr>
            <w:tcW w:w="2540" w:type="dxa"/>
            <w:tcBorders>
              <w:top w:val="single" w:sz="4" w:space="0" w:color="C5E0B3"/>
              <w:left w:val="nil"/>
              <w:bottom w:val="single" w:sz="4" w:space="0" w:color="A9D08E"/>
              <w:right w:val="single" w:sz="8" w:space="0" w:color="A9D08E"/>
            </w:tcBorders>
          </w:tcPr>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Kausi 4, vko 3-7:</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Talviurheilu yhtenäiskoulu(1-3l): 7hlö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Talviurheilu Parkkoja(1-4lk): 4hlö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Talviurheilu Waltari(1-3lk): 15 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Kuntosali yhtenäiskoulu(7-9lk): 7hlö</w:t>
            </w:r>
          </w:p>
          <w:p w:rsidR="00F61448" w:rsidRPr="00E134B3" w:rsidRDefault="00F61448" w:rsidP="00CF5C20">
            <w:pPr>
              <w:spacing w:after="0" w:line="240" w:lineRule="auto"/>
              <w:rPr>
                <w:rFonts w:eastAsia="Times New Roman" w:cs="Calibri"/>
                <w:color w:val="000000"/>
                <w:sz w:val="20"/>
                <w:lang w:eastAsia="fi-FI"/>
              </w:rPr>
            </w:pP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Kausi 5, vko 9-13:</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Palloilu Yhtenäiskoulu(4-6lk): 10hlö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Taide yhtenäiskoulu81-3lk): 11hlö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Taide yhtenäiskoulu(7-9lk):1hlö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Palloilu Parkkoja(1-4lk): 10hlö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Taide Parkkoja(3-5lk): 4hlö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Palloilu Waltari (4-6lk): 7-10hlö</w:t>
            </w:r>
          </w:p>
          <w:p w:rsidR="00F61448" w:rsidRPr="00E134B3"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Hlö määrä yhteensä: 79 koululaista</w:t>
            </w:r>
          </w:p>
          <w:p w:rsidR="00F61448" w:rsidRPr="00E134B3"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r w:rsidRPr="00E134B3">
              <w:rPr>
                <w:rFonts w:eastAsia="Times New Roman" w:cs="Calibri"/>
                <w:color w:val="000000"/>
                <w:sz w:val="20"/>
                <w:lang w:eastAsia="fi-FI"/>
              </w:rPr>
              <w:t>% osuus: 10,5%</w:t>
            </w: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Pr="00FC4A6B" w:rsidRDefault="00F61448" w:rsidP="00CF5C20">
            <w:pPr>
              <w:spacing w:after="0" w:line="240" w:lineRule="auto"/>
              <w:rPr>
                <w:rFonts w:eastAsia="Times New Roman" w:cs="Calibri"/>
                <w:color w:val="000000"/>
                <w:sz w:val="20"/>
                <w:lang w:eastAsia="fi-FI"/>
              </w:rPr>
            </w:pPr>
          </w:p>
        </w:tc>
      </w:tr>
      <w:tr w:rsidR="00F61448" w:rsidRPr="00FC4A6B" w:rsidTr="00CF5C20">
        <w:trPr>
          <w:trHeight w:val="70"/>
        </w:trPr>
        <w:tc>
          <w:tcPr>
            <w:tcW w:w="4668" w:type="dxa"/>
            <w:tcBorders>
              <w:top w:val="single" w:sz="4" w:space="0" w:color="C5E0B3"/>
              <w:left w:val="single" w:sz="8" w:space="0" w:color="A9D08E"/>
              <w:bottom w:val="single" w:sz="4" w:space="0" w:color="A9D08E"/>
              <w:right w:val="single" w:sz="4" w:space="0" w:color="A9D08E"/>
            </w:tcBorders>
            <w:shd w:val="clear" w:color="auto" w:fill="auto"/>
            <w:noWrap/>
          </w:tcPr>
          <w:p w:rsidR="00F61448" w:rsidRPr="00FC4A6B" w:rsidRDefault="00F61448" w:rsidP="00CF5C20">
            <w:pPr>
              <w:spacing w:after="0" w:line="240" w:lineRule="auto"/>
              <w:rPr>
                <w:sz w:val="20"/>
              </w:rPr>
            </w:pPr>
            <w:r w:rsidRPr="00FC4A6B">
              <w:rPr>
                <w:sz w:val="20"/>
              </w:rPr>
              <w:t>Nuorisopalveluiden kehittämissuunnitelman mukaisesti panostamme nuorten koulutus ja työllisyysmahdollisuuksien parantamiseen kunnassa.</w:t>
            </w:r>
          </w:p>
        </w:tc>
        <w:tc>
          <w:tcPr>
            <w:tcW w:w="2410" w:type="dxa"/>
            <w:tcBorders>
              <w:top w:val="single" w:sz="4" w:space="0" w:color="C5E0B3"/>
              <w:left w:val="nil"/>
              <w:bottom w:val="single" w:sz="4" w:space="0" w:color="A9D08E"/>
              <w:right w:val="single" w:sz="8" w:space="0" w:color="A9D08E"/>
            </w:tcBorders>
            <w:shd w:val="clear" w:color="auto" w:fill="auto"/>
          </w:tcPr>
          <w:p w:rsidR="00F61448" w:rsidRPr="00FC4A6B" w:rsidRDefault="00F61448" w:rsidP="00CF5C20">
            <w:pPr>
              <w:contextualSpacing/>
              <w:rPr>
                <w:sz w:val="20"/>
              </w:rPr>
            </w:pPr>
            <w:r w:rsidRPr="00FC4A6B">
              <w:rPr>
                <w:sz w:val="20"/>
              </w:rPr>
              <w:t>Pajan opinnollistaminen käynnistetty</w:t>
            </w:r>
          </w:p>
          <w:p w:rsidR="00F61448" w:rsidRDefault="00F61448" w:rsidP="00CF5C20">
            <w:pPr>
              <w:contextualSpacing/>
              <w:rPr>
                <w:sz w:val="20"/>
              </w:rPr>
            </w:pPr>
          </w:p>
          <w:p w:rsidR="00F61448" w:rsidRPr="00FC4A6B" w:rsidRDefault="00F61448" w:rsidP="00CF5C20">
            <w:pPr>
              <w:contextualSpacing/>
              <w:rPr>
                <w:sz w:val="20"/>
              </w:rPr>
            </w:pPr>
            <w:r w:rsidRPr="00FC4A6B">
              <w:rPr>
                <w:sz w:val="20"/>
              </w:rPr>
              <w:t>Tavoitettujen toisen asteen opiskelijoiden määrä</w:t>
            </w:r>
          </w:p>
          <w:p w:rsidR="00F61448" w:rsidRDefault="00F61448" w:rsidP="00CF5C20">
            <w:pPr>
              <w:contextualSpacing/>
              <w:rPr>
                <w:sz w:val="20"/>
              </w:rPr>
            </w:pPr>
          </w:p>
          <w:p w:rsidR="00F61448" w:rsidRDefault="00F61448" w:rsidP="00CF5C20">
            <w:pPr>
              <w:contextualSpacing/>
              <w:rPr>
                <w:sz w:val="20"/>
              </w:rPr>
            </w:pPr>
          </w:p>
          <w:p w:rsidR="00F61448" w:rsidRPr="00FC4A6B" w:rsidRDefault="00F61448" w:rsidP="00CF5C20">
            <w:pPr>
              <w:contextualSpacing/>
              <w:rPr>
                <w:sz w:val="20"/>
              </w:rPr>
            </w:pPr>
            <w:r w:rsidRPr="00FC4A6B">
              <w:rPr>
                <w:sz w:val="20"/>
              </w:rPr>
              <w:t>Ohjaamotoiminnan kautta tavoitettujen nuorten ohjautuminen jatkopalveluihin</w:t>
            </w:r>
          </w:p>
          <w:p w:rsidR="00F61448" w:rsidRDefault="00F61448" w:rsidP="00CF5C20">
            <w:pPr>
              <w:contextualSpacing/>
              <w:rPr>
                <w:sz w:val="20"/>
              </w:rPr>
            </w:pPr>
          </w:p>
          <w:p w:rsidR="00F61448" w:rsidRPr="00FC4A6B" w:rsidRDefault="00F61448" w:rsidP="00CF5C20">
            <w:pPr>
              <w:contextualSpacing/>
              <w:rPr>
                <w:sz w:val="20"/>
              </w:rPr>
            </w:pPr>
            <w:r w:rsidRPr="00FC4A6B">
              <w:rPr>
                <w:sz w:val="20"/>
              </w:rPr>
              <w:t>Yhteistyötapahtumien määrä</w:t>
            </w:r>
          </w:p>
        </w:tc>
        <w:tc>
          <w:tcPr>
            <w:tcW w:w="2540" w:type="dxa"/>
            <w:tcBorders>
              <w:top w:val="single" w:sz="4" w:space="0" w:color="C5E0B3"/>
              <w:left w:val="nil"/>
              <w:bottom w:val="single" w:sz="4" w:space="0" w:color="A9D08E"/>
              <w:right w:val="single" w:sz="8" w:space="0" w:color="A9D08E"/>
            </w:tcBorders>
          </w:tcPr>
          <w:p w:rsidR="00F61448" w:rsidRPr="00E134B3" w:rsidRDefault="00F61448" w:rsidP="00CF5C20">
            <w:pPr>
              <w:contextualSpacing/>
              <w:rPr>
                <w:sz w:val="20"/>
              </w:rPr>
            </w:pPr>
            <w:r w:rsidRPr="00E134B3">
              <w:rPr>
                <w:sz w:val="20"/>
              </w:rPr>
              <w:t>Käynnistetty</w:t>
            </w:r>
          </w:p>
          <w:p w:rsidR="00F61448" w:rsidRPr="00E134B3" w:rsidRDefault="00F61448" w:rsidP="00CF5C20">
            <w:pPr>
              <w:contextualSpacing/>
              <w:rPr>
                <w:sz w:val="20"/>
              </w:rPr>
            </w:pPr>
          </w:p>
          <w:p w:rsidR="00F61448" w:rsidRPr="00E134B3" w:rsidRDefault="00F61448" w:rsidP="00CF5C20">
            <w:pPr>
              <w:contextualSpacing/>
              <w:rPr>
                <w:sz w:val="20"/>
              </w:rPr>
            </w:pPr>
          </w:p>
          <w:p w:rsidR="00F61448" w:rsidRPr="00E134B3" w:rsidRDefault="00F61448" w:rsidP="00CF5C20">
            <w:pPr>
              <w:contextualSpacing/>
              <w:rPr>
                <w:sz w:val="20"/>
              </w:rPr>
            </w:pPr>
            <w:r w:rsidRPr="00E134B3">
              <w:rPr>
                <w:sz w:val="20"/>
              </w:rPr>
              <w:t xml:space="preserve">Yhteensä 26: </w:t>
            </w:r>
          </w:p>
          <w:p w:rsidR="00F61448" w:rsidRPr="00E134B3" w:rsidRDefault="00F61448" w:rsidP="00CF5C20">
            <w:pPr>
              <w:contextualSpacing/>
              <w:rPr>
                <w:sz w:val="20"/>
              </w:rPr>
            </w:pPr>
            <w:r w:rsidRPr="00E134B3">
              <w:rPr>
                <w:sz w:val="20"/>
              </w:rPr>
              <w:t xml:space="preserve">Ohjaamo 6 </w:t>
            </w:r>
          </w:p>
          <w:p w:rsidR="00F61448" w:rsidRPr="00E134B3" w:rsidRDefault="00F61448" w:rsidP="00CF5C20">
            <w:pPr>
              <w:contextualSpacing/>
              <w:rPr>
                <w:sz w:val="20"/>
              </w:rPr>
            </w:pPr>
            <w:r w:rsidRPr="00E134B3">
              <w:rPr>
                <w:sz w:val="20"/>
              </w:rPr>
              <w:t>Etsivän asiakkaat 20</w:t>
            </w:r>
          </w:p>
          <w:p w:rsidR="00F61448" w:rsidRPr="00E134B3" w:rsidRDefault="00F61448" w:rsidP="00CF5C20">
            <w:pPr>
              <w:contextualSpacing/>
              <w:rPr>
                <w:sz w:val="20"/>
              </w:rPr>
            </w:pPr>
            <w:r w:rsidRPr="00E134B3">
              <w:rPr>
                <w:sz w:val="20"/>
              </w:rPr>
              <w:t xml:space="preserve"> </w:t>
            </w:r>
          </w:p>
          <w:p w:rsidR="00F61448" w:rsidRPr="00E134B3" w:rsidRDefault="00F61448" w:rsidP="00CF5C20">
            <w:pPr>
              <w:contextualSpacing/>
              <w:rPr>
                <w:sz w:val="20"/>
              </w:rPr>
            </w:pPr>
            <w:r w:rsidRPr="00E134B3">
              <w:rPr>
                <w:sz w:val="20"/>
              </w:rPr>
              <w:t>26 nuorta.</w:t>
            </w:r>
          </w:p>
          <w:p w:rsidR="00F61448" w:rsidRPr="00E134B3" w:rsidRDefault="00F61448" w:rsidP="00CF5C20">
            <w:pPr>
              <w:contextualSpacing/>
              <w:rPr>
                <w:sz w:val="20"/>
              </w:rPr>
            </w:pPr>
            <w:r w:rsidRPr="00E134B3">
              <w:rPr>
                <w:sz w:val="20"/>
              </w:rPr>
              <w:t xml:space="preserve"> </w:t>
            </w:r>
          </w:p>
          <w:p w:rsidR="00F61448" w:rsidRPr="00E134B3" w:rsidRDefault="00F61448" w:rsidP="00CF5C20">
            <w:pPr>
              <w:contextualSpacing/>
              <w:rPr>
                <w:sz w:val="20"/>
              </w:rPr>
            </w:pPr>
          </w:p>
          <w:p w:rsidR="00F61448" w:rsidRPr="00E134B3" w:rsidRDefault="00F61448" w:rsidP="00CF5C20">
            <w:pPr>
              <w:contextualSpacing/>
              <w:rPr>
                <w:sz w:val="20"/>
              </w:rPr>
            </w:pPr>
          </w:p>
          <w:p w:rsidR="00F61448" w:rsidRPr="00E134B3" w:rsidRDefault="00F61448" w:rsidP="00CF5C20">
            <w:pPr>
              <w:contextualSpacing/>
              <w:rPr>
                <w:sz w:val="20"/>
              </w:rPr>
            </w:pPr>
          </w:p>
          <w:p w:rsidR="00F61448" w:rsidRDefault="00F61448" w:rsidP="00CF5C20">
            <w:pPr>
              <w:contextualSpacing/>
              <w:rPr>
                <w:sz w:val="20"/>
              </w:rPr>
            </w:pPr>
            <w:r w:rsidRPr="00E134B3">
              <w:rPr>
                <w:sz w:val="20"/>
              </w:rPr>
              <w:t>5</w:t>
            </w:r>
          </w:p>
          <w:p w:rsidR="00B816CF" w:rsidRDefault="00B816CF" w:rsidP="00CF5C20">
            <w:pPr>
              <w:contextualSpacing/>
              <w:rPr>
                <w:sz w:val="20"/>
              </w:rPr>
            </w:pPr>
          </w:p>
          <w:p w:rsidR="00B816CF" w:rsidRPr="00FC4A6B" w:rsidRDefault="00B816CF" w:rsidP="00CF5C20">
            <w:pPr>
              <w:contextualSpacing/>
              <w:rPr>
                <w:sz w:val="20"/>
              </w:rPr>
            </w:pPr>
          </w:p>
        </w:tc>
      </w:tr>
      <w:tr w:rsidR="00F61448" w:rsidRPr="00ED17EF" w:rsidTr="00CF5C20">
        <w:trPr>
          <w:trHeight w:val="90"/>
        </w:trPr>
        <w:tc>
          <w:tcPr>
            <w:tcW w:w="9618" w:type="dxa"/>
            <w:gridSpan w:val="3"/>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F61448" w:rsidRPr="001F138A" w:rsidRDefault="00F61448" w:rsidP="00CF5C20">
            <w:pPr>
              <w:spacing w:after="0" w:line="240" w:lineRule="auto"/>
              <w:rPr>
                <w:rFonts w:eastAsia="Times New Roman" w:cs="Calibri"/>
                <w:b/>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r>
              <w:rPr>
                <w:rFonts w:eastAsia="Times New Roman" w:cs="Calibri"/>
                <w:color w:val="000000"/>
                <w:lang w:eastAsia="fi-FI"/>
              </w:rPr>
              <w:t>Arvioimme ja kehitämme kunnan omaa palvelutuotantoa yksityisen palvelutarjonnan rinnalla sekä yhteistyössä naapurikuntien kanssa. Panostamme ennaltaehkäiseviin palveluihin terveyden ja hyvinvoinnin edistämisessä.</w:t>
            </w:r>
          </w:p>
        </w:tc>
      </w:tr>
      <w:tr w:rsidR="00F61448" w:rsidRPr="00ED17EF" w:rsidTr="00CF5C20">
        <w:trPr>
          <w:trHeight w:val="25"/>
        </w:trPr>
        <w:tc>
          <w:tcPr>
            <w:tcW w:w="4668" w:type="dxa"/>
            <w:tcBorders>
              <w:top w:val="nil"/>
              <w:left w:val="single" w:sz="8" w:space="0" w:color="A9D08E"/>
              <w:bottom w:val="nil"/>
              <w:right w:val="nil"/>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410" w:type="dxa"/>
            <w:tcBorders>
              <w:top w:val="nil"/>
              <w:left w:val="nil"/>
              <w:bottom w:val="nil"/>
              <w:right w:val="single" w:sz="8" w:space="0" w:color="A9D08E"/>
            </w:tcBorders>
            <w:shd w:val="clear" w:color="000000" w:fill="E2EFDA"/>
            <w:vAlign w:val="bottom"/>
            <w:hideMark/>
          </w:tcPr>
          <w:p w:rsidR="00F61448" w:rsidRPr="00ED17EF" w:rsidRDefault="00F61448" w:rsidP="00CF5C20">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540" w:type="dxa"/>
            <w:tcBorders>
              <w:top w:val="nil"/>
              <w:left w:val="nil"/>
              <w:bottom w:val="nil"/>
              <w:right w:val="single" w:sz="8" w:space="0" w:color="A9D08E"/>
            </w:tcBorders>
            <w:shd w:val="clear" w:color="000000" w:fill="E2EFDA"/>
          </w:tcPr>
          <w:p w:rsidR="00F61448" w:rsidRPr="00ED17EF" w:rsidRDefault="00F61448" w:rsidP="00CF5C20">
            <w:pPr>
              <w:spacing w:after="0" w:line="240" w:lineRule="auto"/>
              <w:rPr>
                <w:rFonts w:eastAsia="Times New Roman" w:cs="Calibri"/>
                <w:color w:val="000000"/>
                <w:lang w:eastAsia="fi-FI"/>
              </w:rPr>
            </w:pPr>
            <w:r>
              <w:rPr>
                <w:rFonts w:eastAsia="Times New Roman" w:cs="Calibri"/>
                <w:color w:val="000000"/>
                <w:lang w:eastAsia="fi-FI"/>
              </w:rPr>
              <w:t>Toteutuma 31.3.2022:</w:t>
            </w:r>
          </w:p>
        </w:tc>
      </w:tr>
      <w:tr w:rsidR="00F61448" w:rsidRPr="00ED17EF" w:rsidTr="00CF5C20">
        <w:trPr>
          <w:trHeight w:val="83"/>
        </w:trPr>
        <w:tc>
          <w:tcPr>
            <w:tcW w:w="4668" w:type="dxa"/>
            <w:tcBorders>
              <w:top w:val="single" w:sz="4" w:space="0" w:color="A9D08E"/>
              <w:left w:val="single" w:sz="8" w:space="0" w:color="A9D08E"/>
              <w:bottom w:val="single" w:sz="4" w:space="0" w:color="A9D08E"/>
              <w:right w:val="single" w:sz="4" w:space="0" w:color="A9D08E"/>
            </w:tcBorders>
            <w:shd w:val="clear" w:color="auto" w:fill="auto"/>
          </w:tcPr>
          <w:p w:rsidR="00F61448" w:rsidRPr="00DD6C3D" w:rsidRDefault="00F61448" w:rsidP="00CF5C20">
            <w:pPr>
              <w:rPr>
                <w:sz w:val="20"/>
              </w:rPr>
            </w:pPr>
            <w:r w:rsidRPr="00DD6C3D">
              <w:rPr>
                <w:sz w:val="20"/>
              </w:rPr>
              <w:t>Ylläpidämme ja paranamme liikkumisen olosuhteita panostamalla liikunta –ja ulkoilupaikkojen riittävään hoitoon ja ylläpitoon.</w:t>
            </w:r>
          </w:p>
          <w:p w:rsidR="00F61448" w:rsidRPr="00DD6C3D" w:rsidRDefault="00F61448" w:rsidP="00CF5C20">
            <w:pPr>
              <w:rPr>
                <w:sz w:val="20"/>
              </w:rPr>
            </w:pPr>
          </w:p>
        </w:tc>
        <w:tc>
          <w:tcPr>
            <w:tcW w:w="2410" w:type="dxa"/>
            <w:tcBorders>
              <w:top w:val="single" w:sz="4" w:space="0" w:color="A9D08E"/>
              <w:left w:val="nil"/>
              <w:bottom w:val="single" w:sz="4" w:space="0" w:color="A9D08E"/>
              <w:right w:val="single" w:sz="8" w:space="0" w:color="A9D08E"/>
            </w:tcBorders>
            <w:shd w:val="clear" w:color="auto" w:fill="auto"/>
          </w:tcPr>
          <w:p w:rsidR="00F61448" w:rsidRPr="00DD6C3D" w:rsidRDefault="00F61448" w:rsidP="00CF5C20">
            <w:pPr>
              <w:rPr>
                <w:rFonts w:eastAsia="Times New Roman" w:cs="Calibri"/>
                <w:color w:val="000000"/>
                <w:sz w:val="20"/>
                <w:lang w:eastAsia="fi-FI"/>
              </w:rPr>
            </w:pPr>
            <w:r w:rsidRPr="00DD6C3D">
              <w:rPr>
                <w:rFonts w:eastAsia="Times New Roman" w:cs="Calibri"/>
                <w:color w:val="000000"/>
                <w:sz w:val="20"/>
                <w:lang w:eastAsia="fi-FI"/>
              </w:rPr>
              <w:t>Palkattu liikuntapaikkamestari</w:t>
            </w:r>
          </w:p>
          <w:p w:rsidR="00F61448" w:rsidRDefault="00F61448" w:rsidP="00CF5C20">
            <w:pPr>
              <w:spacing w:after="0" w:line="240" w:lineRule="auto"/>
              <w:rPr>
                <w:rFonts w:eastAsia="Times New Roman" w:cs="Calibri"/>
                <w:sz w:val="20"/>
                <w:lang w:eastAsia="fi-FI"/>
              </w:rPr>
            </w:pPr>
          </w:p>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sz w:val="20"/>
                <w:lang w:eastAsia="fi-FI"/>
              </w:rPr>
              <w:t>Liikuntapaikkasuunnitelman laatiminen</w:t>
            </w:r>
          </w:p>
        </w:tc>
        <w:tc>
          <w:tcPr>
            <w:tcW w:w="2540" w:type="dxa"/>
            <w:tcBorders>
              <w:top w:val="single" w:sz="4" w:space="0" w:color="A9D08E"/>
              <w:left w:val="nil"/>
              <w:bottom w:val="single" w:sz="4" w:space="0" w:color="A9D08E"/>
              <w:right w:val="single" w:sz="8" w:space="0" w:color="A9D08E"/>
            </w:tcBorders>
          </w:tcPr>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Rekrytointi odottaa liikuntapaikkasuunnitelman etenemistä</w:t>
            </w:r>
          </w:p>
          <w:p w:rsidR="00F61448" w:rsidRPr="00DD6C3D" w:rsidRDefault="00F61448" w:rsidP="00CF5C20">
            <w:pPr>
              <w:spacing w:after="0" w:line="240" w:lineRule="auto"/>
              <w:rPr>
                <w:rFonts w:eastAsia="Times New Roman" w:cs="Calibri"/>
                <w:color w:val="000000"/>
                <w:sz w:val="20"/>
                <w:lang w:eastAsia="fi-FI"/>
              </w:rPr>
            </w:pPr>
          </w:p>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Liikuntapaikkasuunnitelman kilpailutus käynnistetty</w:t>
            </w:r>
          </w:p>
        </w:tc>
      </w:tr>
      <w:tr w:rsidR="00F61448" w:rsidRPr="00ED17EF" w:rsidTr="00CF5C20">
        <w:trPr>
          <w:trHeight w:val="70"/>
        </w:trPr>
        <w:tc>
          <w:tcPr>
            <w:tcW w:w="4668" w:type="dxa"/>
            <w:tcBorders>
              <w:top w:val="single" w:sz="4" w:space="0" w:color="C5E0B3"/>
              <w:left w:val="single" w:sz="8" w:space="0" w:color="A9D08E"/>
              <w:bottom w:val="single" w:sz="4" w:space="0" w:color="A9D08E"/>
              <w:right w:val="single" w:sz="4" w:space="0" w:color="A9D08E"/>
            </w:tcBorders>
            <w:shd w:val="clear" w:color="auto" w:fill="auto"/>
            <w:noWrap/>
          </w:tcPr>
          <w:p w:rsidR="00F61448" w:rsidRPr="00DD6C3D" w:rsidRDefault="00F61448" w:rsidP="00CF5C20">
            <w:pPr>
              <w:spacing w:after="0" w:line="240" w:lineRule="auto"/>
              <w:rPr>
                <w:sz w:val="20"/>
              </w:rPr>
            </w:pPr>
            <w:r w:rsidRPr="00DD6C3D">
              <w:rPr>
                <w:sz w:val="20"/>
              </w:rPr>
              <w:t>Hyvinvointiohjelman mukaisesti panostamme ennaltaehkäiseviin palveluihin, joiden avulla kannustamme ihmisiä erityisesti omaehtoiseen aktiivisuuteen arjessa.</w:t>
            </w:r>
          </w:p>
        </w:tc>
        <w:tc>
          <w:tcPr>
            <w:tcW w:w="2410" w:type="dxa"/>
            <w:tcBorders>
              <w:top w:val="single" w:sz="4" w:space="0" w:color="C5E0B3"/>
              <w:left w:val="nil"/>
              <w:bottom w:val="single" w:sz="4" w:space="0" w:color="A9D08E"/>
              <w:right w:val="single" w:sz="8" w:space="0" w:color="A9D08E"/>
            </w:tcBorders>
            <w:shd w:val="clear" w:color="auto" w:fill="auto"/>
          </w:tcPr>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Luonto- ja lähiliikuntapaikkojen kävijäseuranta (heatmap)</w:t>
            </w:r>
          </w:p>
          <w:p w:rsidR="00F61448" w:rsidRPr="00DD6C3D" w:rsidRDefault="00F61448" w:rsidP="00CF5C20">
            <w:pPr>
              <w:spacing w:after="0" w:line="240" w:lineRule="auto"/>
              <w:rPr>
                <w:rFonts w:eastAsia="Times New Roman" w:cs="Calibri"/>
                <w:color w:val="000000"/>
                <w:sz w:val="20"/>
                <w:lang w:eastAsia="fi-FI"/>
              </w:rPr>
            </w:pPr>
          </w:p>
        </w:tc>
        <w:tc>
          <w:tcPr>
            <w:tcW w:w="2540" w:type="dxa"/>
            <w:tcBorders>
              <w:top w:val="single" w:sz="4" w:space="0" w:color="C5E0B3"/>
              <w:left w:val="nil"/>
              <w:bottom w:val="single" w:sz="4" w:space="0" w:color="A9D08E"/>
              <w:right w:val="single" w:sz="8" w:space="0" w:color="A9D08E"/>
            </w:tcBorders>
          </w:tcPr>
          <w:p w:rsidR="00F61448" w:rsidRPr="00DD6C3D" w:rsidRDefault="00F61448" w:rsidP="00CF5C20">
            <w:pPr>
              <w:rPr>
                <w:rFonts w:eastAsia="Times New Roman" w:cs="Calibri"/>
                <w:color w:val="000000"/>
                <w:sz w:val="20"/>
                <w:lang w:eastAsia="fi-FI"/>
              </w:rPr>
            </w:pPr>
            <w:r w:rsidRPr="00DD6C3D">
              <w:rPr>
                <w:rFonts w:eastAsia="Times New Roman" w:cs="Calibri"/>
                <w:color w:val="000000"/>
                <w:sz w:val="20"/>
                <w:lang w:eastAsia="fi-FI"/>
              </w:rPr>
              <w:t>Toteutettu</w:t>
            </w:r>
          </w:p>
        </w:tc>
      </w:tr>
      <w:tr w:rsidR="00F61448" w:rsidRPr="00ED17EF" w:rsidTr="00CF5C20">
        <w:trPr>
          <w:trHeight w:val="70"/>
        </w:trPr>
        <w:tc>
          <w:tcPr>
            <w:tcW w:w="4668" w:type="dxa"/>
            <w:tcBorders>
              <w:top w:val="single" w:sz="4" w:space="0" w:color="C5E0B3"/>
              <w:left w:val="single" w:sz="8" w:space="0" w:color="A9D08E"/>
              <w:bottom w:val="single" w:sz="4" w:space="0" w:color="A9D08E"/>
              <w:right w:val="single" w:sz="4" w:space="0" w:color="A9D08E"/>
            </w:tcBorders>
            <w:shd w:val="clear" w:color="auto" w:fill="auto"/>
            <w:noWrap/>
          </w:tcPr>
          <w:p w:rsidR="00F61448" w:rsidRPr="00DD6C3D" w:rsidRDefault="00F61448" w:rsidP="00CF5C20">
            <w:pPr>
              <w:spacing w:after="0" w:line="240" w:lineRule="auto"/>
              <w:rPr>
                <w:sz w:val="20"/>
              </w:rPr>
            </w:pPr>
            <w:r w:rsidRPr="00DD6C3D">
              <w:rPr>
                <w:sz w:val="20"/>
              </w:rPr>
              <w:t xml:space="preserve">Ohjatussa toiminnassa hyödynnämme pornaislaisten luonnollisia elinympäristöjä. Kehitämme ohjattua toimintaa lähi- ja luontoliikuntapaikkoja hyödyntäen. </w:t>
            </w:r>
          </w:p>
        </w:tc>
        <w:tc>
          <w:tcPr>
            <w:tcW w:w="2410" w:type="dxa"/>
            <w:tcBorders>
              <w:top w:val="single" w:sz="4" w:space="0" w:color="C5E0B3"/>
              <w:left w:val="nil"/>
              <w:bottom w:val="single" w:sz="4" w:space="0" w:color="A9D08E"/>
              <w:right w:val="single" w:sz="8" w:space="0" w:color="A9D08E"/>
            </w:tcBorders>
            <w:shd w:val="clear" w:color="auto" w:fill="auto"/>
          </w:tcPr>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Lähi- ja luontoliikuntahankkeen toimintojen juurruttaminen osaksi vakituista ohjaustoimintaa</w:t>
            </w:r>
          </w:p>
          <w:p w:rsidR="00F61448" w:rsidRPr="00DD6C3D" w:rsidRDefault="00F61448" w:rsidP="00CF5C20">
            <w:pPr>
              <w:spacing w:after="0" w:line="240" w:lineRule="auto"/>
              <w:rPr>
                <w:rFonts w:eastAsia="Times New Roman" w:cs="Calibri"/>
                <w:color w:val="000000"/>
                <w:sz w:val="20"/>
                <w:lang w:eastAsia="fi-FI"/>
              </w:rPr>
            </w:pPr>
          </w:p>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 xml:space="preserve">% osuus kaikista ohjatuista tunneista, joissa hyödynnetty lähi- ja luontoliikuntamahdollisuuksia </w:t>
            </w:r>
          </w:p>
        </w:tc>
        <w:tc>
          <w:tcPr>
            <w:tcW w:w="2540" w:type="dxa"/>
            <w:tcBorders>
              <w:top w:val="single" w:sz="4" w:space="0" w:color="C5E0B3"/>
              <w:left w:val="nil"/>
              <w:bottom w:val="single" w:sz="4" w:space="0" w:color="A9D08E"/>
              <w:right w:val="single" w:sz="8" w:space="0" w:color="A9D08E"/>
            </w:tcBorders>
          </w:tcPr>
          <w:p w:rsidR="00F61448" w:rsidRDefault="00F61448" w:rsidP="00CF5C20">
            <w:pPr>
              <w:spacing w:after="0" w:line="240" w:lineRule="auto"/>
              <w:rPr>
                <w:rFonts w:eastAsia="Times New Roman" w:cs="Calibri"/>
                <w:color w:val="000000"/>
                <w:sz w:val="20"/>
                <w:lang w:eastAsia="fi-FI"/>
              </w:rPr>
            </w:pPr>
            <w:r>
              <w:rPr>
                <w:rFonts w:eastAsia="Times New Roman" w:cs="Calibri"/>
                <w:color w:val="000000"/>
                <w:sz w:val="20"/>
                <w:lang w:eastAsia="fi-FI"/>
              </w:rPr>
              <w:t>-</w:t>
            </w: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Default="00F61448" w:rsidP="00CF5C20">
            <w:pPr>
              <w:spacing w:after="0" w:line="240" w:lineRule="auto"/>
              <w:rPr>
                <w:rFonts w:eastAsia="Times New Roman" w:cs="Calibri"/>
                <w:color w:val="000000"/>
                <w:sz w:val="20"/>
                <w:lang w:eastAsia="fi-FI"/>
              </w:rPr>
            </w:pPr>
          </w:p>
          <w:p w:rsidR="00F61448" w:rsidRPr="00DD6C3D" w:rsidRDefault="00F61448" w:rsidP="00CF5C20">
            <w:pPr>
              <w:spacing w:after="0" w:line="240" w:lineRule="auto"/>
              <w:rPr>
                <w:rFonts w:eastAsia="Times New Roman" w:cs="Calibri"/>
                <w:color w:val="000000"/>
                <w:sz w:val="20"/>
                <w:lang w:eastAsia="fi-FI"/>
              </w:rPr>
            </w:pPr>
            <w:r>
              <w:rPr>
                <w:rFonts w:eastAsia="Times New Roman" w:cs="Calibri"/>
                <w:color w:val="000000"/>
                <w:sz w:val="20"/>
                <w:lang w:eastAsia="fi-FI"/>
              </w:rPr>
              <w:t>-</w:t>
            </w:r>
          </w:p>
        </w:tc>
      </w:tr>
      <w:tr w:rsidR="00F61448" w:rsidRPr="00DD6C3D" w:rsidTr="00CF5C20">
        <w:trPr>
          <w:trHeight w:val="70"/>
        </w:trPr>
        <w:tc>
          <w:tcPr>
            <w:tcW w:w="4668" w:type="dxa"/>
            <w:tcBorders>
              <w:top w:val="single" w:sz="4" w:space="0" w:color="C5E0B3"/>
              <w:left w:val="single" w:sz="8" w:space="0" w:color="A9D08E"/>
              <w:bottom w:val="single" w:sz="4" w:space="0" w:color="A9D08E"/>
              <w:right w:val="single" w:sz="4" w:space="0" w:color="A9D08E"/>
            </w:tcBorders>
            <w:shd w:val="clear" w:color="auto" w:fill="auto"/>
            <w:noWrap/>
          </w:tcPr>
          <w:p w:rsidR="00F61448" w:rsidRPr="00DD6C3D" w:rsidRDefault="00F61448" w:rsidP="00CF5C20">
            <w:pPr>
              <w:spacing w:after="0" w:line="240" w:lineRule="auto"/>
              <w:rPr>
                <w:sz w:val="20"/>
              </w:rPr>
            </w:pPr>
            <w:r w:rsidRPr="00DD6C3D">
              <w:rPr>
                <w:sz w:val="20"/>
              </w:rPr>
              <w:t>Tunnistamme ennaltaehkäisevässä toiminnassa elämänkulussa (ruuhkavuodet ja vähän liikkuvat liikuntapalveluiden ulkopuolella olevat ikääntyneet) olevat haasteet, joihin kohdennamme omaa toimintaa.</w:t>
            </w:r>
          </w:p>
          <w:p w:rsidR="00F61448" w:rsidRPr="00DD6C3D" w:rsidRDefault="00F61448" w:rsidP="00CF5C20">
            <w:pPr>
              <w:spacing w:after="0" w:line="240" w:lineRule="auto"/>
              <w:rPr>
                <w:sz w:val="20"/>
              </w:rPr>
            </w:pPr>
          </w:p>
        </w:tc>
        <w:tc>
          <w:tcPr>
            <w:tcW w:w="2410" w:type="dxa"/>
            <w:tcBorders>
              <w:top w:val="single" w:sz="4" w:space="0" w:color="C5E0B3"/>
              <w:left w:val="nil"/>
              <w:bottom w:val="single" w:sz="4" w:space="0" w:color="A9D08E"/>
              <w:right w:val="single" w:sz="8" w:space="0" w:color="A9D08E"/>
            </w:tcBorders>
            <w:shd w:val="clear" w:color="auto" w:fill="auto"/>
          </w:tcPr>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Perheliikunnan lisääminen / krt / osallistujat</w:t>
            </w:r>
          </w:p>
          <w:p w:rsidR="00F61448" w:rsidRPr="00DD6C3D" w:rsidRDefault="00F61448" w:rsidP="00CF5C20">
            <w:pPr>
              <w:spacing w:after="0" w:line="240" w:lineRule="auto"/>
              <w:rPr>
                <w:rFonts w:eastAsia="Times New Roman" w:cs="Calibri"/>
                <w:color w:val="000000"/>
                <w:sz w:val="20"/>
                <w:lang w:eastAsia="fi-FI"/>
              </w:rPr>
            </w:pPr>
          </w:p>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 xml:space="preserve">Voimaa vanhuuteen mentorointiohjelma tai sen mukaiset toimenpiteet, joissa jalkaudutaan palveluiden ulkopuolelle jäävien ikääntyneiden luonnollisiin elinympäristöihin </w:t>
            </w:r>
          </w:p>
          <w:p w:rsidR="00F61448" w:rsidRPr="00DD6C3D" w:rsidRDefault="00F61448" w:rsidP="00CF5C20">
            <w:pPr>
              <w:spacing w:after="0" w:line="240" w:lineRule="auto"/>
              <w:rPr>
                <w:rFonts w:eastAsia="Times New Roman" w:cs="Calibri"/>
                <w:color w:val="000000"/>
                <w:sz w:val="20"/>
                <w:lang w:eastAsia="fi-FI"/>
              </w:rPr>
            </w:pPr>
          </w:p>
          <w:p w:rsidR="00F61448" w:rsidRPr="00DD6C3D" w:rsidRDefault="00F61448" w:rsidP="00CF5C20">
            <w:pPr>
              <w:spacing w:after="0" w:line="240" w:lineRule="auto"/>
              <w:rPr>
                <w:rFonts w:eastAsia="Times New Roman" w:cs="Calibri"/>
                <w:color w:val="000000"/>
                <w:sz w:val="20"/>
                <w:lang w:eastAsia="fi-FI"/>
              </w:rPr>
            </w:pPr>
            <w:r w:rsidRPr="00DD6C3D">
              <w:rPr>
                <w:rFonts w:eastAsia="Times New Roman" w:cs="Calibri"/>
                <w:color w:val="000000"/>
                <w:sz w:val="20"/>
                <w:lang w:eastAsia="fi-FI"/>
              </w:rPr>
              <w:t>Tavoitetut henkilöt / jalkautumiset</w:t>
            </w:r>
          </w:p>
        </w:tc>
        <w:tc>
          <w:tcPr>
            <w:tcW w:w="2540" w:type="dxa"/>
            <w:tcBorders>
              <w:top w:val="single" w:sz="4" w:space="0" w:color="C5E0B3"/>
              <w:left w:val="nil"/>
              <w:bottom w:val="single" w:sz="4" w:space="0" w:color="A9D08E"/>
              <w:right w:val="single" w:sz="8" w:space="0" w:color="A9D08E"/>
            </w:tcBorders>
          </w:tcPr>
          <w:p w:rsidR="00F61448" w:rsidRDefault="00F61448" w:rsidP="00CF5C20">
            <w:pPr>
              <w:contextualSpacing/>
              <w:rPr>
                <w:sz w:val="20"/>
              </w:rPr>
            </w:pPr>
            <w:r w:rsidRPr="00DD6C3D">
              <w:rPr>
                <w:sz w:val="20"/>
              </w:rPr>
              <w:t>7 krt/ ka. 15 hlö /  krt</w:t>
            </w:r>
          </w:p>
          <w:p w:rsidR="00F61448" w:rsidRDefault="00F61448" w:rsidP="00CF5C20">
            <w:pPr>
              <w:contextualSpacing/>
              <w:rPr>
                <w:sz w:val="20"/>
              </w:rPr>
            </w:pPr>
          </w:p>
          <w:p w:rsidR="00F61448" w:rsidRDefault="00F61448" w:rsidP="00CF5C20">
            <w:pPr>
              <w:contextualSpacing/>
              <w:rPr>
                <w:sz w:val="20"/>
              </w:rPr>
            </w:pPr>
          </w:p>
          <w:p w:rsidR="00F61448" w:rsidRPr="00DD6C3D" w:rsidRDefault="00F61448" w:rsidP="00CF5C20">
            <w:pPr>
              <w:contextualSpacing/>
              <w:rPr>
                <w:sz w:val="20"/>
              </w:rPr>
            </w:pPr>
            <w:r w:rsidRPr="00DD6C3D">
              <w:rPr>
                <w:sz w:val="20"/>
              </w:rPr>
              <w:t xml:space="preserve">Voimaa vanhuuteen ohjelma aloitettu helmikuussa 2022. </w:t>
            </w:r>
          </w:p>
          <w:p w:rsidR="00F61448" w:rsidRPr="00DD6C3D" w:rsidRDefault="00F61448" w:rsidP="00CF5C20">
            <w:pPr>
              <w:contextualSpacing/>
              <w:rPr>
                <w:sz w:val="20"/>
              </w:rPr>
            </w:pPr>
            <w:r w:rsidRPr="00DD6C3D">
              <w:rPr>
                <w:sz w:val="20"/>
              </w:rPr>
              <w:t xml:space="preserve">Toimintasuunnitelman työstäminen ja kouluttajakoulutukset käynnistetty. </w:t>
            </w:r>
          </w:p>
          <w:p w:rsidR="00F61448" w:rsidRPr="00DD6C3D" w:rsidRDefault="00F61448" w:rsidP="00CF5C20">
            <w:pPr>
              <w:contextualSpacing/>
              <w:rPr>
                <w:sz w:val="20"/>
              </w:rPr>
            </w:pPr>
          </w:p>
          <w:p w:rsidR="00F61448" w:rsidRDefault="00F61448" w:rsidP="00CF5C20">
            <w:pPr>
              <w:contextualSpacing/>
              <w:rPr>
                <w:sz w:val="20"/>
              </w:rPr>
            </w:pPr>
          </w:p>
          <w:p w:rsidR="00F61448" w:rsidRPr="00DD6C3D" w:rsidRDefault="00F61448" w:rsidP="00CF5C20">
            <w:pPr>
              <w:contextualSpacing/>
              <w:rPr>
                <w:sz w:val="20"/>
              </w:rPr>
            </w:pPr>
            <w:r w:rsidRPr="00DD6C3D">
              <w:rPr>
                <w:sz w:val="20"/>
              </w:rPr>
              <w:t xml:space="preserve">65 / 6 </w:t>
            </w:r>
          </w:p>
          <w:p w:rsidR="00F61448" w:rsidRDefault="00F61448" w:rsidP="00CF5C20">
            <w:pPr>
              <w:contextualSpacing/>
              <w:rPr>
                <w:sz w:val="20"/>
              </w:rPr>
            </w:pPr>
            <w:r w:rsidRPr="00DD6C3D">
              <w:rPr>
                <w:sz w:val="20"/>
              </w:rPr>
              <w:t xml:space="preserve">  </w:t>
            </w:r>
          </w:p>
          <w:p w:rsidR="00F61448" w:rsidRPr="00DD6C3D" w:rsidRDefault="00F61448" w:rsidP="00CF5C20">
            <w:pPr>
              <w:contextualSpacing/>
              <w:rPr>
                <w:sz w:val="20"/>
              </w:rPr>
            </w:pPr>
          </w:p>
        </w:tc>
      </w:tr>
    </w:tbl>
    <w:p w:rsidR="00F61448" w:rsidRDefault="00F61448" w:rsidP="00F61448">
      <w:pPr>
        <w:rPr>
          <w:b/>
          <w:sz w:val="24"/>
          <w:szCs w:val="24"/>
        </w:rPr>
      </w:pPr>
    </w:p>
    <w:p w:rsidR="00F61448" w:rsidRDefault="00F61448" w:rsidP="00F61448">
      <w:pPr>
        <w:rPr>
          <w:b/>
          <w:sz w:val="24"/>
          <w:szCs w:val="24"/>
        </w:rPr>
      </w:pPr>
    </w:p>
    <w:p w:rsidR="00F61448" w:rsidRDefault="00F61448" w:rsidP="00F61448">
      <w:pPr>
        <w:rPr>
          <w:b/>
          <w:sz w:val="24"/>
          <w:szCs w:val="24"/>
        </w:rPr>
      </w:pPr>
    </w:p>
    <w:p w:rsidR="00F61448" w:rsidRDefault="00F61448" w:rsidP="00F61448">
      <w:pPr>
        <w:rPr>
          <w:b/>
          <w:sz w:val="24"/>
          <w:szCs w:val="24"/>
        </w:rPr>
      </w:pPr>
    </w:p>
    <w:p w:rsidR="00F61448" w:rsidRDefault="00F61448" w:rsidP="00F61448">
      <w:pPr>
        <w:rPr>
          <w:b/>
          <w:sz w:val="24"/>
          <w:szCs w:val="24"/>
        </w:rPr>
      </w:pPr>
    </w:p>
    <w:p w:rsidR="00F61448" w:rsidRDefault="00F61448" w:rsidP="00F61448">
      <w:pPr>
        <w:rPr>
          <w:b/>
          <w:sz w:val="24"/>
          <w:szCs w:val="24"/>
        </w:rPr>
      </w:pPr>
    </w:p>
    <w:p w:rsidR="00F61448" w:rsidRDefault="00F61448" w:rsidP="00F61448">
      <w:pPr>
        <w:rPr>
          <w:b/>
          <w:sz w:val="24"/>
          <w:szCs w:val="24"/>
        </w:rPr>
      </w:pPr>
    </w:p>
    <w:p w:rsidR="00F61448" w:rsidRDefault="00F61448" w:rsidP="00F61448">
      <w:pPr>
        <w:rPr>
          <w:b/>
          <w:sz w:val="24"/>
          <w:szCs w:val="24"/>
        </w:rPr>
      </w:pPr>
    </w:p>
    <w:p w:rsidR="00F61448" w:rsidRDefault="00F61448" w:rsidP="00F61448">
      <w:pPr>
        <w:rPr>
          <w:b/>
          <w:sz w:val="24"/>
          <w:szCs w:val="24"/>
        </w:rPr>
      </w:pPr>
      <w:r>
        <w:rPr>
          <w:b/>
          <w:sz w:val="24"/>
          <w:szCs w:val="24"/>
        </w:rPr>
        <w:t>Tulosaluekohtaiset toteutumat 1.1.-31.3.2022</w:t>
      </w:r>
    </w:p>
    <w:p w:rsidR="00F61448" w:rsidRDefault="00F61448" w:rsidP="00F61448">
      <w:r w:rsidRPr="003A60FB">
        <w:rPr>
          <w:noProof/>
          <w:lang w:eastAsia="fi-FI"/>
        </w:rPr>
        <w:drawing>
          <wp:inline distT="0" distB="0" distL="0" distR="0" wp14:anchorId="0FA87543" wp14:editId="4CA74FD3">
            <wp:extent cx="6120130" cy="723944"/>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23944"/>
                    </a:xfrm>
                    <a:prstGeom prst="rect">
                      <a:avLst/>
                    </a:prstGeom>
                    <a:noFill/>
                    <a:ln>
                      <a:noFill/>
                    </a:ln>
                  </pic:spPr>
                </pic:pic>
              </a:graphicData>
            </a:graphic>
          </wp:inline>
        </w:drawing>
      </w:r>
    </w:p>
    <w:p w:rsidR="00F61448" w:rsidRDefault="00F61448" w:rsidP="00F61448">
      <w:r w:rsidRPr="003A60FB">
        <w:rPr>
          <w:noProof/>
          <w:lang w:eastAsia="fi-FI"/>
        </w:rPr>
        <w:drawing>
          <wp:inline distT="0" distB="0" distL="0" distR="0" wp14:anchorId="49AE2C3E" wp14:editId="39E41127">
            <wp:extent cx="6120130" cy="723944"/>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23944"/>
                    </a:xfrm>
                    <a:prstGeom prst="rect">
                      <a:avLst/>
                    </a:prstGeom>
                    <a:noFill/>
                    <a:ln>
                      <a:noFill/>
                    </a:ln>
                  </pic:spPr>
                </pic:pic>
              </a:graphicData>
            </a:graphic>
          </wp:inline>
        </w:drawing>
      </w:r>
    </w:p>
    <w:p w:rsidR="00F61448" w:rsidRDefault="00F61448" w:rsidP="00F61448">
      <w:r w:rsidRPr="003A60FB">
        <w:rPr>
          <w:noProof/>
          <w:lang w:eastAsia="fi-FI"/>
        </w:rPr>
        <w:drawing>
          <wp:inline distT="0" distB="0" distL="0" distR="0" wp14:anchorId="7D72DBB5" wp14:editId="3A63A717">
            <wp:extent cx="6120130" cy="723944"/>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23944"/>
                    </a:xfrm>
                    <a:prstGeom prst="rect">
                      <a:avLst/>
                    </a:prstGeom>
                    <a:noFill/>
                    <a:ln>
                      <a:noFill/>
                    </a:ln>
                  </pic:spPr>
                </pic:pic>
              </a:graphicData>
            </a:graphic>
          </wp:inline>
        </w:drawing>
      </w:r>
    </w:p>
    <w:p w:rsidR="00F61448" w:rsidRDefault="00F61448" w:rsidP="00F61448">
      <w:r w:rsidRPr="003A60FB">
        <w:rPr>
          <w:noProof/>
          <w:lang w:eastAsia="fi-FI"/>
        </w:rPr>
        <w:drawing>
          <wp:inline distT="0" distB="0" distL="0" distR="0" wp14:anchorId="1C0DEC68" wp14:editId="5D331D75">
            <wp:extent cx="6120130" cy="713516"/>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3516"/>
                    </a:xfrm>
                    <a:prstGeom prst="rect">
                      <a:avLst/>
                    </a:prstGeom>
                    <a:noFill/>
                    <a:ln>
                      <a:noFill/>
                    </a:ln>
                  </pic:spPr>
                </pic:pic>
              </a:graphicData>
            </a:graphic>
          </wp:inline>
        </w:drawing>
      </w:r>
    </w:p>
    <w:p w:rsidR="00006351" w:rsidRDefault="00F61448">
      <w:r w:rsidRPr="003A60FB">
        <w:rPr>
          <w:noProof/>
          <w:lang w:eastAsia="fi-FI"/>
        </w:rPr>
        <w:drawing>
          <wp:inline distT="0" distB="0" distL="0" distR="0" wp14:anchorId="0CFDFCE1" wp14:editId="06DB0262">
            <wp:extent cx="6120130" cy="713516"/>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3516"/>
                    </a:xfrm>
                    <a:prstGeom prst="rect">
                      <a:avLst/>
                    </a:prstGeom>
                    <a:noFill/>
                    <a:ln>
                      <a:noFill/>
                    </a:ln>
                  </pic:spPr>
                </pic:pic>
              </a:graphicData>
            </a:graphic>
          </wp:inline>
        </w:drawing>
      </w:r>
    </w:p>
    <w:sectPr w:rsidR="00006351">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38" w:rsidRDefault="00A56938" w:rsidP="00A56938">
      <w:pPr>
        <w:spacing w:after="0" w:line="240" w:lineRule="auto"/>
      </w:pPr>
      <w:r>
        <w:separator/>
      </w:r>
    </w:p>
  </w:endnote>
  <w:endnote w:type="continuationSeparator" w:id="0">
    <w:p w:rsidR="00A56938" w:rsidRDefault="00A56938" w:rsidP="00A5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38" w:rsidRDefault="00A56938" w:rsidP="00A56938">
      <w:pPr>
        <w:spacing w:after="0" w:line="240" w:lineRule="auto"/>
      </w:pPr>
      <w:r>
        <w:separator/>
      </w:r>
    </w:p>
  </w:footnote>
  <w:footnote w:type="continuationSeparator" w:id="0">
    <w:p w:rsidR="00A56938" w:rsidRDefault="00A56938" w:rsidP="00A5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286407"/>
      <w:docPartObj>
        <w:docPartGallery w:val="Page Numbers (Top of Page)"/>
        <w:docPartUnique/>
      </w:docPartObj>
    </w:sdtPr>
    <w:sdtEndPr/>
    <w:sdtContent>
      <w:p w:rsidR="00A56938" w:rsidRDefault="00A56938">
        <w:pPr>
          <w:pStyle w:val="Yltunniste"/>
          <w:jc w:val="right"/>
        </w:pPr>
        <w:r>
          <w:fldChar w:fldCharType="begin"/>
        </w:r>
        <w:r>
          <w:instrText>PAGE   \* MERGEFORMAT</w:instrText>
        </w:r>
        <w:r>
          <w:fldChar w:fldCharType="separate"/>
        </w:r>
        <w:r w:rsidR="001C3125">
          <w:rPr>
            <w:noProof/>
          </w:rPr>
          <w:t>1</w:t>
        </w:r>
        <w:r>
          <w:fldChar w:fldCharType="end"/>
        </w:r>
      </w:p>
    </w:sdtContent>
  </w:sdt>
  <w:p w:rsidR="00A56938" w:rsidRDefault="00A5693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48"/>
    <w:rsid w:val="00006351"/>
    <w:rsid w:val="001C3125"/>
    <w:rsid w:val="00A56938"/>
    <w:rsid w:val="00B816CF"/>
    <w:rsid w:val="00F614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F42CC-FC84-48FA-A0FE-3F2551E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614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F61448"/>
    <w:pPr>
      <w:spacing w:after="0" w:line="240" w:lineRule="auto"/>
    </w:pPr>
    <w:rPr>
      <w:rFonts w:ascii="Calibri" w:hAnsi="Calibri" w:cs="Calibri"/>
    </w:rPr>
  </w:style>
  <w:style w:type="character" w:customStyle="1" w:styleId="EivliChar">
    <w:name w:val="Ei väliä Char"/>
    <w:link w:val="Eivli"/>
    <w:uiPriority w:val="1"/>
    <w:rsid w:val="00F61448"/>
    <w:rPr>
      <w:rFonts w:ascii="Calibri" w:hAnsi="Calibri" w:cs="Calibri"/>
    </w:rPr>
  </w:style>
  <w:style w:type="paragraph" w:customStyle="1" w:styleId="TPOtsikko2">
    <w:name w:val="TP Otsikko 2"/>
    <w:basedOn w:val="Luettelokappale"/>
    <w:link w:val="TPOtsikko2Char"/>
    <w:qFormat/>
    <w:rsid w:val="00F61448"/>
    <w:pPr>
      <w:ind w:left="0"/>
    </w:pPr>
    <w:rPr>
      <w:rFonts w:ascii="Arial" w:hAnsi="Arial" w:cs="Arial"/>
    </w:rPr>
  </w:style>
  <w:style w:type="character" w:customStyle="1" w:styleId="TPOtsikko2Char">
    <w:name w:val="TP Otsikko 2 Char"/>
    <w:basedOn w:val="Kappaleenoletusfontti"/>
    <w:link w:val="TPOtsikko2"/>
    <w:rsid w:val="00F61448"/>
    <w:rPr>
      <w:rFonts w:ascii="Arial" w:hAnsi="Arial" w:cs="Arial"/>
    </w:rPr>
  </w:style>
  <w:style w:type="paragraph" w:styleId="Luettelokappale">
    <w:name w:val="List Paragraph"/>
    <w:basedOn w:val="Normaali"/>
    <w:uiPriority w:val="34"/>
    <w:qFormat/>
    <w:rsid w:val="00F61448"/>
    <w:pPr>
      <w:ind w:left="720"/>
      <w:contextualSpacing/>
    </w:pPr>
  </w:style>
  <w:style w:type="paragraph" w:styleId="Yltunniste">
    <w:name w:val="header"/>
    <w:basedOn w:val="Normaali"/>
    <w:link w:val="YltunnisteChar"/>
    <w:uiPriority w:val="99"/>
    <w:unhideWhenUsed/>
    <w:rsid w:val="00A5693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6938"/>
  </w:style>
  <w:style w:type="paragraph" w:styleId="Alatunniste">
    <w:name w:val="footer"/>
    <w:basedOn w:val="Normaali"/>
    <w:link w:val="AlatunnisteChar"/>
    <w:uiPriority w:val="99"/>
    <w:unhideWhenUsed/>
    <w:rsid w:val="00A5693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nect.liblynx.com/wayfless/medicitv?account=27417501" TargetMode="External"/><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16290</Characters>
  <Application>Microsoft Office Word</Application>
  <DocSecurity>4</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Kärkkäinen</dc:creator>
  <cp:keywords/>
  <dc:description/>
  <cp:lastModifiedBy>Jari Wäre</cp:lastModifiedBy>
  <cp:revision>2</cp:revision>
  <dcterms:created xsi:type="dcterms:W3CDTF">2022-05-11T12:24:00Z</dcterms:created>
  <dcterms:modified xsi:type="dcterms:W3CDTF">2022-05-11T12:24:00Z</dcterms:modified>
</cp:coreProperties>
</file>